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36C01" w:rsidR="00C546E9" w:rsidP="00436C01" w:rsidRDefault="00CB5251" w14:paraId="4A1126C0" w14:textId="0636595D">
      <w:pPr>
        <w:jc w:val="center"/>
        <w:rPr>
          <w:rFonts w:ascii="Calibri" w:hAnsi="Calibri" w:cs="Calibri"/>
          <w:b w:val="1"/>
          <w:bCs w:val="1"/>
          <w:sz w:val="40"/>
          <w:szCs w:val="40"/>
          <w:u w:val="single"/>
        </w:rPr>
      </w:pPr>
      <w:r w:rsidRPr="7E50B89A" w:rsidR="00CB5251">
        <w:rPr>
          <w:rFonts w:ascii="Calibri" w:hAnsi="Calibri" w:cs="Calibri"/>
          <w:b w:val="1"/>
          <w:bCs w:val="1"/>
          <w:sz w:val="40"/>
          <w:szCs w:val="40"/>
          <w:u w:val="single"/>
        </w:rPr>
        <w:t>SHRM25: Exhibitor Rules and Regulations</w:t>
      </w:r>
    </w:p>
    <w:p w:rsidR="008C3B91" w:rsidP="00CB5251" w:rsidRDefault="00B46A24" w14:paraId="25A6A97F" w14:textId="631FEECE">
      <w:pPr>
        <w:rPr>
          <w:rFonts w:ascii="Calibri" w:hAnsi="Calibri" w:cs="Calibri"/>
        </w:rPr>
      </w:pPr>
      <w:r>
        <w:rPr>
          <w:rFonts w:ascii="Calibri" w:hAnsi="Calibri" w:cs="Calibri"/>
        </w:rPr>
        <w:t>The</w:t>
      </w:r>
      <w:r w:rsidRPr="008C3B91" w:rsidR="008C3B91">
        <w:rPr>
          <w:rFonts w:ascii="Calibri" w:hAnsi="Calibri" w:cs="Calibri"/>
        </w:rPr>
        <w:t xml:space="preserve"> purpose of th</w:t>
      </w:r>
      <w:r w:rsidR="00A13DE1">
        <w:rPr>
          <w:rFonts w:ascii="Calibri" w:hAnsi="Calibri" w:cs="Calibri"/>
        </w:rPr>
        <w:t>e</w:t>
      </w:r>
      <w:r w:rsidRPr="008C3B91" w:rsidR="008C3B91">
        <w:rPr>
          <w:rFonts w:ascii="Calibri" w:hAnsi="Calibri" w:cs="Calibri"/>
        </w:rPr>
        <w:t xml:space="preserve"> </w:t>
      </w:r>
      <w:r w:rsidR="00C2114A">
        <w:rPr>
          <w:rFonts w:ascii="Calibri" w:hAnsi="Calibri" w:cs="Calibri"/>
        </w:rPr>
        <w:t>Exposition</w:t>
      </w:r>
      <w:r>
        <w:rPr>
          <w:rFonts w:ascii="Calibri" w:hAnsi="Calibri" w:cs="Calibri"/>
        </w:rPr>
        <w:t xml:space="preserve"> component </w:t>
      </w:r>
      <w:r w:rsidR="005E33E1">
        <w:rPr>
          <w:rFonts w:ascii="Calibri" w:hAnsi="Calibri" w:cs="Calibri"/>
        </w:rPr>
        <w:t xml:space="preserve">(expo) </w:t>
      </w:r>
      <w:r>
        <w:rPr>
          <w:rFonts w:ascii="Calibri" w:hAnsi="Calibri" w:cs="Calibri"/>
        </w:rPr>
        <w:t>of the SHRM</w:t>
      </w:r>
      <w:r w:rsidR="007A3732">
        <w:rPr>
          <w:rFonts w:ascii="Calibri" w:hAnsi="Calibri" w:cs="Calibri"/>
        </w:rPr>
        <w:t xml:space="preserve"> 20</w:t>
      </w:r>
      <w:r>
        <w:rPr>
          <w:rFonts w:ascii="Calibri" w:hAnsi="Calibri" w:cs="Calibri"/>
        </w:rPr>
        <w:t>25</w:t>
      </w:r>
      <w:r w:rsidR="002F739A">
        <w:rPr>
          <w:rFonts w:ascii="Calibri" w:hAnsi="Calibri" w:cs="Calibri"/>
        </w:rPr>
        <w:t xml:space="preserve"> (</w:t>
      </w:r>
      <w:r w:rsidR="00DF39E0">
        <w:rPr>
          <w:rFonts w:ascii="Calibri" w:hAnsi="Calibri" w:cs="Calibri"/>
        </w:rPr>
        <w:t>SHRM25)</w:t>
      </w:r>
      <w:r>
        <w:rPr>
          <w:rFonts w:ascii="Calibri" w:hAnsi="Calibri" w:cs="Calibri"/>
        </w:rPr>
        <w:t xml:space="preserve"> Annual </w:t>
      </w:r>
      <w:r w:rsidR="00A13DE1">
        <w:rPr>
          <w:rFonts w:ascii="Calibri" w:hAnsi="Calibri" w:cs="Calibri"/>
        </w:rPr>
        <w:t>C</w:t>
      </w:r>
      <w:r>
        <w:rPr>
          <w:rFonts w:ascii="Calibri" w:hAnsi="Calibri" w:cs="Calibri"/>
        </w:rPr>
        <w:t>onference</w:t>
      </w:r>
      <w:r w:rsidR="00A762E7">
        <w:rPr>
          <w:rFonts w:ascii="Calibri" w:hAnsi="Calibri" w:cs="Calibri"/>
        </w:rPr>
        <w:t xml:space="preserve"> &amp; Expo</w:t>
      </w:r>
      <w:r w:rsidRPr="008C3B91" w:rsidR="008C3B91">
        <w:rPr>
          <w:rFonts w:ascii="Calibri" w:hAnsi="Calibri" w:cs="Calibri"/>
        </w:rPr>
        <w:t xml:space="preserve"> </w:t>
      </w:r>
      <w:r w:rsidR="008F78DC">
        <w:rPr>
          <w:rFonts w:ascii="Calibri" w:hAnsi="Calibri" w:cs="Calibri"/>
        </w:rPr>
        <w:t>is</w:t>
      </w:r>
      <w:r w:rsidRPr="008C3B91" w:rsidR="008C3B91">
        <w:rPr>
          <w:rFonts w:ascii="Calibri" w:hAnsi="Calibri" w:cs="Calibri"/>
        </w:rPr>
        <w:t xml:space="preserve"> to provide exhibitors with an opportunity to interact with other exhibitors, attendees, </w:t>
      </w:r>
      <w:r w:rsidR="008C3B91">
        <w:rPr>
          <w:rFonts w:ascii="Calibri" w:hAnsi="Calibri" w:cs="Calibri"/>
        </w:rPr>
        <w:t>SHRM</w:t>
      </w:r>
      <w:r w:rsidRPr="008C3B91" w:rsidR="008C3B91">
        <w:rPr>
          <w:rFonts w:ascii="Calibri" w:hAnsi="Calibri" w:cs="Calibri"/>
        </w:rPr>
        <w:t xml:space="preserve"> staff, and volunteers. Those contacts must be conducted in a cordial, professional manner.</w:t>
      </w:r>
      <w:r w:rsidR="00E370A3">
        <w:rPr>
          <w:rFonts w:ascii="Calibri" w:hAnsi="Calibri" w:cs="Calibri"/>
        </w:rPr>
        <w:t xml:space="preserve"> </w:t>
      </w:r>
      <w:r w:rsidRPr="00E370A3" w:rsidR="00E370A3">
        <w:rPr>
          <w:rFonts w:ascii="Calibri" w:hAnsi="Calibri" w:cs="Calibri"/>
        </w:rPr>
        <w:t xml:space="preserve">The rules and regulations contained herein are intended by the </w:t>
      </w:r>
      <w:r w:rsidR="00E370A3">
        <w:rPr>
          <w:rFonts w:ascii="Calibri" w:hAnsi="Calibri" w:cs="Calibri"/>
        </w:rPr>
        <w:t>Society of Human Resource Management</w:t>
      </w:r>
      <w:r w:rsidRPr="00E370A3" w:rsidR="00E370A3">
        <w:rPr>
          <w:rFonts w:ascii="Calibri" w:hAnsi="Calibri" w:cs="Calibri"/>
        </w:rPr>
        <w:t xml:space="preserve"> (</w:t>
      </w:r>
      <w:r w:rsidR="00E370A3">
        <w:rPr>
          <w:rFonts w:ascii="Calibri" w:hAnsi="Calibri" w:cs="Calibri"/>
        </w:rPr>
        <w:t>SHRM</w:t>
      </w:r>
      <w:r w:rsidRPr="00E370A3" w:rsidR="00E370A3">
        <w:rPr>
          <w:rFonts w:ascii="Calibri" w:hAnsi="Calibri" w:cs="Calibri"/>
        </w:rPr>
        <w:t xml:space="preserve">) to serve the best interest of the </w:t>
      </w:r>
      <w:r w:rsidR="00156F9A">
        <w:rPr>
          <w:rFonts w:ascii="Calibri" w:hAnsi="Calibri" w:cs="Calibri"/>
        </w:rPr>
        <w:t>e</w:t>
      </w:r>
      <w:r w:rsidR="005E33E1">
        <w:rPr>
          <w:rFonts w:ascii="Calibri" w:hAnsi="Calibri" w:cs="Calibri"/>
        </w:rPr>
        <w:t>xpo</w:t>
      </w:r>
      <w:r w:rsidRPr="00E370A3" w:rsidR="00E370A3">
        <w:rPr>
          <w:rFonts w:ascii="Calibri" w:hAnsi="Calibri" w:cs="Calibri"/>
        </w:rPr>
        <w:t>, the exhibitors, and the registrants, and to give notice to applicants and exhibitors of governing rules and regulations. All applicants, exhibitors and exhibitor-appointed contractors are bound by these rules and regulations.</w:t>
      </w:r>
    </w:p>
    <w:p w:rsidRPr="008C3B91" w:rsidR="00156F9A" w:rsidP="00CB5251" w:rsidRDefault="00156F9A" w14:paraId="6F8616E3" w14:textId="1AF82695">
      <w:pPr>
        <w:rPr>
          <w:rFonts w:ascii="Calibri" w:hAnsi="Calibri" w:cs="Calibri"/>
        </w:rPr>
      </w:pPr>
      <w:r>
        <w:rPr>
          <w:rFonts w:ascii="Calibri" w:hAnsi="Calibri" w:cs="Calibri"/>
        </w:rPr>
        <w:t xml:space="preserve">For questions, </w:t>
      </w:r>
      <w:r w:rsidR="0057581C">
        <w:rPr>
          <w:rFonts w:ascii="Calibri" w:hAnsi="Calibri" w:cs="Calibri"/>
        </w:rPr>
        <w:t>regarding the below should be directed to</w:t>
      </w:r>
      <w:r w:rsidR="00D82E4D">
        <w:rPr>
          <w:rFonts w:ascii="Calibri" w:hAnsi="Calibri" w:cs="Calibri"/>
        </w:rPr>
        <w:t xml:space="preserve"> </w:t>
      </w:r>
      <w:r w:rsidR="0057581C">
        <w:rPr>
          <w:rFonts w:ascii="Calibri" w:hAnsi="Calibri" w:cs="Calibri"/>
        </w:rPr>
        <w:t xml:space="preserve">the </w:t>
      </w:r>
      <w:r w:rsidR="00B4718F">
        <w:rPr>
          <w:rFonts w:ascii="Calibri" w:hAnsi="Calibri" w:cs="Calibri"/>
        </w:rPr>
        <w:t>Exhibit</w:t>
      </w:r>
      <w:r w:rsidR="008F78DC">
        <w:rPr>
          <w:rFonts w:ascii="Calibri" w:hAnsi="Calibri" w:cs="Calibri"/>
        </w:rPr>
        <w:t>s</w:t>
      </w:r>
      <w:r w:rsidR="00B4718F">
        <w:rPr>
          <w:rFonts w:ascii="Calibri" w:hAnsi="Calibri" w:cs="Calibri"/>
        </w:rPr>
        <w:t xml:space="preserve"> and Sponsorship Team – </w:t>
      </w:r>
      <w:hyperlink w:history="1" r:id="rId13">
        <w:r w:rsidRPr="007B5601" w:rsidR="00B4718F">
          <w:rPr>
            <w:rStyle w:val="Hyperlink"/>
            <w:rFonts w:ascii="Calibri" w:hAnsi="Calibri" w:cs="Calibri"/>
          </w:rPr>
          <w:t>Exhibits@Shrm.org</w:t>
        </w:r>
      </w:hyperlink>
      <w:r w:rsidR="00B4718F">
        <w:rPr>
          <w:rFonts w:ascii="Calibri" w:hAnsi="Calibri" w:cs="Calibri"/>
        </w:rPr>
        <w:t xml:space="preserve"> </w:t>
      </w:r>
    </w:p>
    <w:p w:rsidR="00675EE9" w:rsidP="00CB5251" w:rsidRDefault="00675EE9" w14:paraId="36858419" w14:textId="77777777">
      <w:pPr>
        <w:rPr>
          <w:rFonts w:ascii="Calibri" w:hAnsi="Calibri" w:cs="Calibri"/>
          <w:b/>
          <w:bCs/>
          <w:sz w:val="20"/>
          <w:szCs w:val="20"/>
        </w:rPr>
      </w:pPr>
    </w:p>
    <w:p w:rsidR="00CB5251" w:rsidP="00CB5251" w:rsidRDefault="00CB5251" w14:paraId="730C56E5" w14:textId="2B2145F5">
      <w:pPr>
        <w:rPr>
          <w:rFonts w:ascii="Calibri" w:hAnsi="Calibri" w:cs="Calibri"/>
          <w:b/>
          <w:bCs/>
          <w:sz w:val="40"/>
          <w:szCs w:val="40"/>
        </w:rPr>
      </w:pPr>
      <w:r w:rsidRPr="00CB5251">
        <w:rPr>
          <w:rFonts w:ascii="Calibri" w:hAnsi="Calibri" w:cs="Calibri"/>
          <w:b/>
          <w:bCs/>
          <w:sz w:val="40"/>
          <w:szCs w:val="40"/>
        </w:rPr>
        <w:t>A</w:t>
      </w:r>
    </w:p>
    <w:p w:rsidR="000473DB" w:rsidP="000473DB" w:rsidRDefault="000473DB" w14:paraId="3BE6D8AC" w14:textId="77777777">
      <w:pPr>
        <w:rPr>
          <w:rFonts w:ascii="Calibri" w:hAnsi="Calibri" w:cs="Calibri"/>
          <w:b/>
          <w:bCs/>
          <w:u w:val="single"/>
        </w:rPr>
      </w:pPr>
      <w:r w:rsidRPr="00D401DE">
        <w:rPr>
          <w:rFonts w:ascii="Calibri" w:hAnsi="Calibri" w:cs="Calibri"/>
          <w:b/>
          <w:bCs/>
          <w:u w:val="single"/>
        </w:rPr>
        <w:t>Aisles</w:t>
      </w:r>
      <w:r>
        <w:rPr>
          <w:rFonts w:ascii="Calibri" w:hAnsi="Calibri" w:cs="Calibri"/>
          <w:b/>
          <w:bCs/>
          <w:u w:val="single"/>
        </w:rPr>
        <w:t xml:space="preserve"> </w:t>
      </w:r>
    </w:p>
    <w:p w:rsidRPr="000473DB" w:rsidR="000473DB" w:rsidP="00CB5251" w:rsidRDefault="000473DB" w14:paraId="44AD0007" w14:textId="6640B765">
      <w:pPr>
        <w:rPr>
          <w:rFonts w:ascii="Calibri" w:hAnsi="Calibri" w:cs="Calibri"/>
        </w:rPr>
      </w:pPr>
      <w:r w:rsidRPr="7E50B89A" w:rsidR="000473DB">
        <w:rPr>
          <w:rFonts w:ascii="Calibri" w:hAnsi="Calibri" w:cs="Calibri"/>
        </w:rPr>
        <w:t xml:space="preserve">The aisles, passageways and overhead spaces </w:t>
      </w:r>
      <w:r w:rsidRPr="7E50B89A" w:rsidR="000473DB">
        <w:rPr>
          <w:rFonts w:ascii="Calibri" w:hAnsi="Calibri" w:cs="Calibri"/>
        </w:rPr>
        <w:t>remain</w:t>
      </w:r>
      <w:r w:rsidRPr="7E50B89A" w:rsidR="000473DB">
        <w:rPr>
          <w:rFonts w:ascii="Calibri" w:hAnsi="Calibri" w:cs="Calibri"/>
        </w:rPr>
        <w:t xml:space="preserve"> strictly under the control of SHRM. No signs, decorations, </w:t>
      </w:r>
      <w:r w:rsidRPr="7E50B89A" w:rsidR="000473DB">
        <w:rPr>
          <w:rFonts w:ascii="Calibri" w:hAnsi="Calibri" w:cs="Calibri"/>
        </w:rPr>
        <w:t xml:space="preserve">AV, </w:t>
      </w:r>
      <w:r w:rsidRPr="7E50B89A" w:rsidR="000473DB">
        <w:rPr>
          <w:rFonts w:ascii="Calibri" w:hAnsi="Calibri" w:cs="Calibri"/>
        </w:rPr>
        <w:t xml:space="preserve">banners, advertising matter or special exhibits will be </w:t>
      </w:r>
      <w:r w:rsidRPr="7E50B89A" w:rsidR="000473DB">
        <w:rPr>
          <w:rFonts w:ascii="Calibri" w:hAnsi="Calibri" w:cs="Calibri"/>
        </w:rPr>
        <w:t>permitted</w:t>
      </w:r>
      <w:r w:rsidRPr="7E50B89A" w:rsidR="000473DB">
        <w:rPr>
          <w:rFonts w:ascii="Calibri" w:hAnsi="Calibri" w:cs="Calibri"/>
        </w:rPr>
        <w:t xml:space="preserve"> in the aisles. </w:t>
      </w:r>
      <w:r w:rsidRPr="7E50B89A" w:rsidR="000473DB">
        <w:rPr>
          <w:rFonts w:ascii="Calibri" w:hAnsi="Calibri" w:cs="Calibri"/>
        </w:rPr>
        <w:t>Exhibit personnel must conduct all business within the confines of the contracted exhibit space</w:t>
      </w:r>
      <w:r w:rsidRPr="7E50B89A" w:rsidR="000473DB">
        <w:rPr>
          <w:rFonts w:ascii="Calibri" w:hAnsi="Calibri" w:cs="Calibri"/>
        </w:rPr>
        <w:t xml:space="preserve">. </w:t>
      </w:r>
      <w:r w:rsidRPr="7E50B89A" w:rsidR="000473DB">
        <w:rPr>
          <w:rFonts w:ascii="Calibri" w:hAnsi="Calibri" w:cs="Calibri"/>
        </w:rPr>
        <w:t xml:space="preserve">Uniformed attendants, models, mascots, and other employees must remain in the booth occupied by their employers. </w:t>
      </w:r>
      <w:r w:rsidRPr="7E50B89A" w:rsidR="000473DB">
        <w:rPr>
          <w:rFonts w:ascii="Calibri" w:hAnsi="Calibri" w:cs="Calibri"/>
        </w:rPr>
        <w:t>All advertising distribution must be made from the exhibitor’s booth space.</w:t>
      </w:r>
    </w:p>
    <w:p w:rsidR="00CB5251" w:rsidP="00CB5251" w:rsidRDefault="00CB5251" w14:paraId="57CA0A64" w14:textId="0D4C56DC">
      <w:pPr>
        <w:rPr>
          <w:rFonts w:ascii="Calibri" w:hAnsi="Calibri" w:cs="Calibri"/>
          <w:b/>
          <w:bCs/>
          <w:u w:val="single"/>
        </w:rPr>
      </w:pPr>
      <w:r w:rsidRPr="00F26377">
        <w:rPr>
          <w:rFonts w:ascii="Calibri" w:hAnsi="Calibri" w:cs="Calibri"/>
          <w:b/>
          <w:bCs/>
          <w:u w:val="single"/>
        </w:rPr>
        <w:t>Americans with Disabilities Act (ADA)</w:t>
      </w:r>
    </w:p>
    <w:p w:rsidRPr="000B4518" w:rsidR="000B4518" w:rsidP="00CB5251" w:rsidRDefault="000B4518" w14:paraId="60B95878" w14:textId="6E0740EA">
      <w:pPr>
        <w:rPr>
          <w:rFonts w:ascii="Calibri" w:hAnsi="Calibri" w:cs="Calibri"/>
        </w:rPr>
      </w:pPr>
      <w:r w:rsidRPr="000B4518">
        <w:rPr>
          <w:rFonts w:ascii="Calibri" w:hAnsi="Calibri" w:cs="Calibri"/>
        </w:rPr>
        <w:t xml:space="preserve">Exhibitors are fully responsible for complying with the Americans with Disabilities Act (ADA) regarding booth space, including, but not limited to, the wheelchair access provisions. Exhibitors indemnify, hold harmless and defend </w:t>
      </w:r>
      <w:r>
        <w:rPr>
          <w:rFonts w:ascii="Calibri" w:hAnsi="Calibri" w:cs="Calibri"/>
        </w:rPr>
        <w:t>SHRM</w:t>
      </w:r>
      <w:r w:rsidRPr="000B4518">
        <w:rPr>
          <w:rFonts w:ascii="Calibri" w:hAnsi="Calibri" w:cs="Calibri"/>
        </w:rPr>
        <w:t>, its officers, directors, agents, members, and employees from and against any claims, liabilities, losses, damages, and expenses (including attorneys’ fees and expenses) resulting from or arising out of the exhibitors’ failure or allegations of exhibitors’ failure to comply with the provisions of the ADA. Information regarding ADA compliance is available from the US Department of Justice </w:t>
      </w:r>
      <w:hyperlink w:history="1" r:id="rId14">
        <w:r w:rsidRPr="000B4518">
          <w:rPr>
            <w:rStyle w:val="Hyperlink"/>
            <w:rFonts w:ascii="Calibri" w:hAnsi="Calibri" w:cs="Calibri"/>
            <w:u w:val="none"/>
          </w:rPr>
          <w:t>ADA Information Line</w:t>
        </w:r>
      </w:hyperlink>
      <w:r w:rsidRPr="000B4518">
        <w:rPr>
          <w:rFonts w:ascii="Calibri" w:hAnsi="Calibri" w:cs="Calibri"/>
        </w:rPr>
        <w:t> (800-514-0301).</w:t>
      </w:r>
    </w:p>
    <w:p w:rsidRPr="00F26377" w:rsidR="00200C57" w:rsidP="00CB5251" w:rsidRDefault="00CB5251" w14:paraId="478E9B92" w14:textId="7C637035">
      <w:pPr>
        <w:rPr>
          <w:rFonts w:ascii="Calibri" w:hAnsi="Calibri" w:cs="Calibri"/>
          <w:b/>
          <w:bCs/>
          <w:u w:val="single"/>
        </w:rPr>
      </w:pPr>
      <w:r w:rsidRPr="00F26377">
        <w:rPr>
          <w:rFonts w:ascii="Calibri" w:hAnsi="Calibri" w:cs="Calibri"/>
          <w:b/>
          <w:bCs/>
          <w:u w:val="single"/>
        </w:rPr>
        <w:t xml:space="preserve">Animals </w:t>
      </w:r>
    </w:p>
    <w:p w:rsidRPr="00200C57" w:rsidR="00200C57" w:rsidP="00CB5251" w:rsidRDefault="00F26377" w14:paraId="2ECA73B4" w14:textId="3B29807C">
      <w:pPr>
        <w:rPr>
          <w:rFonts w:ascii="Calibri" w:hAnsi="Calibri" w:cs="Calibri"/>
        </w:rPr>
      </w:pPr>
      <w:r w:rsidRPr="7E50B89A" w:rsidR="00F26377">
        <w:rPr>
          <w:rFonts w:ascii="Calibri" w:hAnsi="Calibri" w:cs="Calibri"/>
        </w:rPr>
        <w:t>Apart from</w:t>
      </w:r>
      <w:r w:rsidRPr="7E50B89A" w:rsidR="00200C57">
        <w:rPr>
          <w:rFonts w:ascii="Calibri" w:hAnsi="Calibri" w:cs="Calibri"/>
        </w:rPr>
        <w:t xml:space="preserve"> guide, signal, or service animals</w:t>
      </w:r>
      <w:r w:rsidRPr="7E50B89A" w:rsidR="00F26377">
        <w:rPr>
          <w:rFonts w:ascii="Calibri" w:hAnsi="Calibri" w:cs="Calibri"/>
        </w:rPr>
        <w:t>, animals are not allowed in the exhibit hall</w:t>
      </w:r>
      <w:r w:rsidRPr="7E50B89A" w:rsidR="00BA1C41">
        <w:rPr>
          <w:rFonts w:ascii="Calibri" w:hAnsi="Calibri" w:cs="Calibri"/>
        </w:rPr>
        <w:t xml:space="preserve"> for any purpose. </w:t>
      </w:r>
    </w:p>
    <w:p w:rsidRPr="00976C64" w:rsidR="00CB5251" w:rsidP="00CB5251" w:rsidRDefault="00CB5251" w14:paraId="2F6EFDAA" w14:textId="02ED370B">
      <w:pPr>
        <w:rPr>
          <w:rFonts w:ascii="Calibri" w:hAnsi="Calibri" w:cs="Calibri"/>
          <w:b/>
          <w:bCs/>
          <w:u w:val="single"/>
        </w:rPr>
      </w:pPr>
      <w:r w:rsidRPr="00976C64">
        <w:rPr>
          <w:rFonts w:ascii="Calibri" w:hAnsi="Calibri" w:cs="Calibri"/>
          <w:b/>
          <w:bCs/>
          <w:u w:val="single"/>
        </w:rPr>
        <w:t>Audio</w:t>
      </w:r>
      <w:r w:rsidR="00D052E8">
        <w:rPr>
          <w:rFonts w:ascii="Calibri" w:hAnsi="Calibri" w:cs="Calibri"/>
          <w:b/>
          <w:bCs/>
          <w:u w:val="single"/>
        </w:rPr>
        <w:t>/</w:t>
      </w:r>
      <w:r w:rsidRPr="00976C64" w:rsidR="00411723">
        <w:rPr>
          <w:rFonts w:ascii="Calibri" w:hAnsi="Calibri" w:cs="Calibri"/>
          <w:b/>
          <w:bCs/>
          <w:u w:val="single"/>
        </w:rPr>
        <w:t>Noise</w:t>
      </w:r>
    </w:p>
    <w:p w:rsidRPr="00976C64" w:rsidR="00976C64" w:rsidP="00CB5251" w:rsidRDefault="00976C64" w14:paraId="5D77C7F9" w14:textId="03260714">
      <w:pPr>
        <w:rPr>
          <w:rFonts w:ascii="Calibri" w:hAnsi="Calibri" w:cs="Calibri"/>
        </w:rPr>
      </w:pPr>
      <w:r w:rsidRPr="7E50B89A" w:rsidR="00976C64">
        <w:rPr>
          <w:rFonts w:ascii="Calibri" w:hAnsi="Calibri" w:cs="Calibri"/>
        </w:rPr>
        <w:t>Utilization</w:t>
      </w:r>
      <w:r w:rsidRPr="7E50B89A" w:rsidR="00976C64">
        <w:rPr>
          <w:rFonts w:ascii="Calibri" w:hAnsi="Calibri" w:cs="Calibri"/>
        </w:rPr>
        <w:t xml:space="preserve"> of audio is allowed, if audible only within a 2′ perimeter. This includes live, projected and or recorded audio. Speaker units can be placed within the confines of the booth space but cannot be within 2′ of the aisle. Exhibitor acknowledges and agrees that it shall be solely responsible for obtaining any licenses, permits, etc., which may be required for it to broadcast, perform or display any copyrighted materials including, but not limited to, music, </w:t>
      </w:r>
      <w:r w:rsidRPr="7E50B89A" w:rsidR="00976C64">
        <w:rPr>
          <w:rFonts w:ascii="Calibri" w:hAnsi="Calibri" w:cs="Calibri"/>
        </w:rPr>
        <w:t>video</w:t>
      </w:r>
      <w:r w:rsidRPr="7E50B89A" w:rsidR="00976C64">
        <w:rPr>
          <w:rFonts w:ascii="Calibri" w:hAnsi="Calibri" w:cs="Calibri"/>
        </w:rPr>
        <w:t xml:space="preserve"> and software. </w:t>
      </w:r>
      <w:r w:rsidRPr="7E50B89A" w:rsidR="00976C64">
        <w:rPr>
          <w:rFonts w:ascii="Calibri" w:hAnsi="Calibri" w:cs="Calibri"/>
        </w:rPr>
        <w:t xml:space="preserve">Exhibitors indemnify, defend, and hold </w:t>
      </w:r>
      <w:r w:rsidRPr="7E50B89A" w:rsidR="004F104B">
        <w:rPr>
          <w:rFonts w:ascii="Calibri" w:hAnsi="Calibri" w:cs="Calibri"/>
        </w:rPr>
        <w:t>SHRM</w:t>
      </w:r>
      <w:r w:rsidRPr="7E50B89A" w:rsidR="00976C64">
        <w:rPr>
          <w:rFonts w:ascii="Calibri" w:hAnsi="Calibri" w:cs="Calibri"/>
        </w:rPr>
        <w:t xml:space="preserve">, its officers, directors, agents, members, and employees from and against </w:t>
      </w:r>
      <w:r w:rsidRPr="7E50B89A" w:rsidR="00976C64">
        <w:rPr>
          <w:rFonts w:ascii="Calibri" w:hAnsi="Calibri" w:cs="Calibri"/>
        </w:rPr>
        <w:t>any and all</w:t>
      </w:r>
      <w:r w:rsidRPr="7E50B89A" w:rsidR="00976C64">
        <w:rPr>
          <w:rFonts w:ascii="Calibri" w:hAnsi="Calibri" w:cs="Calibri"/>
        </w:rPr>
        <w:t xml:space="preserve"> claims and expenses, including attorneys’ fees and costs, arising out of or related to exhibitor’s breach of this provision.</w:t>
      </w:r>
    </w:p>
    <w:p w:rsidR="000E67BF" w:rsidP="00CB5251" w:rsidRDefault="000E67BF" w14:paraId="7406E5C4" w14:textId="0569AE87">
      <w:pPr>
        <w:rPr>
          <w:rFonts w:ascii="Calibri" w:hAnsi="Calibri" w:cs="Calibri"/>
        </w:rPr>
      </w:pPr>
      <w:r w:rsidRPr="00B4353A">
        <w:rPr>
          <w:rFonts w:ascii="Calibri" w:hAnsi="Calibri" w:cs="Calibri"/>
        </w:rPr>
        <w:t xml:space="preserve">Public address systems must not interfere with the activities of adjoining exhibitors. Electric or electronic amplification of musical instruments is specifically prohibited. </w:t>
      </w:r>
    </w:p>
    <w:p w:rsidRPr="004E4612" w:rsidR="009E1335" w:rsidP="00CB5251" w:rsidRDefault="009E1335" w14:paraId="4A383327" w14:textId="7F1C38C2">
      <w:pPr>
        <w:rPr>
          <w:rFonts w:ascii="Calibri" w:hAnsi="Calibri" w:cs="Calibri"/>
          <w:b/>
          <w:bCs/>
          <w:u w:val="single"/>
        </w:rPr>
      </w:pPr>
      <w:r w:rsidRPr="004E4612">
        <w:rPr>
          <w:rFonts w:ascii="Calibri" w:hAnsi="Calibri" w:cs="Calibri"/>
          <w:b/>
          <w:bCs/>
          <w:u w:val="single"/>
        </w:rPr>
        <w:t>Auxiliary</w:t>
      </w:r>
      <w:r w:rsidRPr="004E4612" w:rsidR="00CB6702">
        <w:rPr>
          <w:rFonts w:ascii="Calibri" w:hAnsi="Calibri" w:cs="Calibri"/>
          <w:b/>
          <w:bCs/>
          <w:u w:val="single"/>
        </w:rPr>
        <w:t xml:space="preserve"> Meetings &amp; Competitive Events</w:t>
      </w:r>
    </w:p>
    <w:p w:rsidR="00461FF5" w:rsidP="00CB5251" w:rsidRDefault="00461FF5" w14:paraId="563F949E" w14:textId="5D84DB2F">
      <w:pPr>
        <w:rPr>
          <w:rFonts w:ascii="Calibri" w:hAnsi="Calibri" w:cs="Calibri"/>
        </w:rPr>
      </w:pPr>
      <w:r>
        <w:rPr>
          <w:rFonts w:ascii="Calibri" w:hAnsi="Calibri" w:cs="Calibri"/>
        </w:rPr>
        <w:t>External events tha</w:t>
      </w:r>
      <w:r w:rsidR="004E4612">
        <w:rPr>
          <w:rFonts w:ascii="Calibri" w:hAnsi="Calibri" w:cs="Calibri"/>
        </w:rPr>
        <w:t>t distract from the SHRM 2025 Annual Conference &amp; Expo are prohibited</w:t>
      </w:r>
      <w:r w:rsidR="008971C3">
        <w:rPr>
          <w:rFonts w:ascii="Calibri" w:hAnsi="Calibri" w:cs="Calibri"/>
        </w:rPr>
        <w:t>, including, but not limited to, events that occur during the times</w:t>
      </w:r>
      <w:r w:rsidR="005E3756">
        <w:rPr>
          <w:rFonts w:ascii="Calibri" w:hAnsi="Calibri" w:cs="Calibri"/>
        </w:rPr>
        <w:t xml:space="preserve"> of SHRM expo hours. </w:t>
      </w:r>
    </w:p>
    <w:p w:rsidR="00CB5251" w:rsidP="00CB5251" w:rsidRDefault="00CB5251" w14:paraId="448B7308" w14:textId="34C8D1E0">
      <w:pPr>
        <w:rPr>
          <w:rFonts w:ascii="Calibri" w:hAnsi="Calibri" w:cs="Calibri"/>
          <w:b/>
          <w:bCs/>
          <w:sz w:val="40"/>
          <w:szCs w:val="40"/>
        </w:rPr>
      </w:pPr>
      <w:r w:rsidRPr="00CB5251">
        <w:rPr>
          <w:rFonts w:ascii="Calibri" w:hAnsi="Calibri" w:cs="Calibri"/>
          <w:b/>
          <w:bCs/>
          <w:sz w:val="40"/>
          <w:szCs w:val="40"/>
        </w:rPr>
        <w:t>B</w:t>
      </w:r>
    </w:p>
    <w:p w:rsidR="00CB5251" w:rsidP="00CB5251" w:rsidRDefault="00CB5251" w14:paraId="431192F8" w14:textId="66B274CD">
      <w:pPr>
        <w:rPr>
          <w:rFonts w:ascii="Calibri" w:hAnsi="Calibri" w:cs="Calibri"/>
          <w:b/>
          <w:bCs/>
          <w:u w:val="single"/>
        </w:rPr>
      </w:pPr>
      <w:r w:rsidRPr="00053154">
        <w:rPr>
          <w:rFonts w:ascii="Calibri" w:hAnsi="Calibri" w:cs="Calibri"/>
          <w:b/>
          <w:bCs/>
          <w:u w:val="single"/>
        </w:rPr>
        <w:t xml:space="preserve">Balloons </w:t>
      </w:r>
      <w:r w:rsidR="00063F16">
        <w:rPr>
          <w:rFonts w:ascii="Calibri" w:hAnsi="Calibri" w:cs="Calibri"/>
          <w:b/>
          <w:bCs/>
          <w:u w:val="single"/>
        </w:rPr>
        <w:t xml:space="preserve">or Flying Objects </w:t>
      </w:r>
    </w:p>
    <w:p w:rsidR="00053154" w:rsidP="00053154" w:rsidRDefault="00241274" w14:paraId="1E3280C0" w14:textId="38E7D808">
      <w:pPr>
        <w:rPr>
          <w:rFonts w:ascii="Calibri" w:hAnsi="Calibri" w:cs="Calibri"/>
        </w:rPr>
      </w:pPr>
      <w:r w:rsidRPr="7E50B89A" w:rsidR="00241274">
        <w:rPr>
          <w:rFonts w:ascii="Calibri" w:hAnsi="Calibri" w:cs="Calibri"/>
        </w:rPr>
        <w:t>B</w:t>
      </w:r>
      <w:r w:rsidRPr="7E50B89A" w:rsidR="00053154">
        <w:rPr>
          <w:rFonts w:ascii="Calibri" w:hAnsi="Calibri" w:cs="Calibri"/>
        </w:rPr>
        <w:t>alloons</w:t>
      </w:r>
      <w:r w:rsidRPr="7E50B89A" w:rsidR="00241274">
        <w:rPr>
          <w:rFonts w:ascii="Calibri" w:hAnsi="Calibri" w:cs="Calibri"/>
        </w:rPr>
        <w:t xml:space="preserve">, including </w:t>
      </w:r>
      <w:r w:rsidRPr="7E50B89A" w:rsidR="00AC2DF1">
        <w:rPr>
          <w:rFonts w:ascii="Calibri" w:hAnsi="Calibri" w:cs="Calibri"/>
        </w:rPr>
        <w:t>h</w:t>
      </w:r>
      <w:r w:rsidRPr="7E50B89A" w:rsidR="00241274">
        <w:rPr>
          <w:rFonts w:ascii="Calibri" w:hAnsi="Calibri" w:cs="Calibri"/>
        </w:rPr>
        <w:t>elium</w:t>
      </w:r>
      <w:r w:rsidRPr="7E50B89A" w:rsidR="002D0B3E">
        <w:rPr>
          <w:rFonts w:ascii="Calibri" w:hAnsi="Calibri" w:cs="Calibri"/>
        </w:rPr>
        <w:t xml:space="preserve"> (and helium tanks)</w:t>
      </w:r>
      <w:r w:rsidRPr="7E50B89A" w:rsidR="00241274">
        <w:rPr>
          <w:rFonts w:ascii="Calibri" w:hAnsi="Calibri" w:cs="Calibri"/>
        </w:rPr>
        <w:t xml:space="preserve">, </w:t>
      </w:r>
      <w:r w:rsidRPr="7E50B89A" w:rsidR="00AC2DF1">
        <w:rPr>
          <w:rFonts w:ascii="Calibri" w:hAnsi="Calibri" w:cs="Calibri"/>
        </w:rPr>
        <w:t>m</w:t>
      </w:r>
      <w:r w:rsidRPr="7E50B89A" w:rsidR="00241274">
        <w:rPr>
          <w:rFonts w:ascii="Calibri" w:hAnsi="Calibri" w:cs="Calibri"/>
        </w:rPr>
        <w:t>ylar</w:t>
      </w:r>
      <w:r w:rsidRPr="7E50B89A" w:rsidR="00AC2DF1">
        <w:rPr>
          <w:rFonts w:ascii="Calibri" w:hAnsi="Calibri" w:cs="Calibri"/>
        </w:rPr>
        <w:t>, and air-filled,</w:t>
      </w:r>
      <w:r w:rsidRPr="7E50B89A" w:rsidR="00241274">
        <w:rPr>
          <w:rFonts w:ascii="Calibri" w:hAnsi="Calibri" w:cs="Calibri"/>
        </w:rPr>
        <w:t xml:space="preserve"> </w:t>
      </w:r>
      <w:r w:rsidRPr="7E50B89A" w:rsidR="00053154">
        <w:rPr>
          <w:rFonts w:ascii="Calibri" w:hAnsi="Calibri" w:cs="Calibri"/>
        </w:rPr>
        <w:t xml:space="preserve">may not be distributed or sold inside the </w:t>
      </w:r>
      <w:r w:rsidRPr="7E50B89A" w:rsidR="00E66041">
        <w:rPr>
          <w:rFonts w:ascii="Calibri" w:hAnsi="Calibri" w:cs="Calibri"/>
        </w:rPr>
        <w:t xml:space="preserve">exhibit hall. </w:t>
      </w:r>
      <w:r w:rsidRPr="7E50B89A" w:rsidR="002D2477">
        <w:rPr>
          <w:rFonts w:ascii="Calibri" w:hAnsi="Calibri" w:cs="Calibri"/>
        </w:rPr>
        <w:t>If</w:t>
      </w:r>
      <w:r w:rsidRPr="7E50B89A" w:rsidR="00E66041">
        <w:rPr>
          <w:rFonts w:ascii="Calibri" w:hAnsi="Calibri" w:cs="Calibri"/>
        </w:rPr>
        <w:t xml:space="preserve"> distributed outside the facility</w:t>
      </w:r>
      <w:r w:rsidRPr="7E50B89A" w:rsidR="002D2477">
        <w:rPr>
          <w:rFonts w:ascii="Calibri" w:hAnsi="Calibri" w:cs="Calibri"/>
        </w:rPr>
        <w:t>, they</w:t>
      </w:r>
      <w:r w:rsidRPr="7E50B89A" w:rsidR="00E66041">
        <w:rPr>
          <w:rFonts w:ascii="Calibri" w:hAnsi="Calibri" w:cs="Calibri"/>
        </w:rPr>
        <w:t xml:space="preserve"> shall not be </w:t>
      </w:r>
      <w:r w:rsidRPr="7E50B89A" w:rsidR="00E66041">
        <w:rPr>
          <w:rFonts w:ascii="Calibri" w:hAnsi="Calibri" w:cs="Calibri"/>
        </w:rPr>
        <w:t>permitted</w:t>
      </w:r>
      <w:r w:rsidRPr="7E50B89A" w:rsidR="00E66041">
        <w:rPr>
          <w:rFonts w:ascii="Calibri" w:hAnsi="Calibri" w:cs="Calibri"/>
        </w:rPr>
        <w:t xml:space="preserve"> inside the exhibit hall. </w:t>
      </w:r>
      <w:r w:rsidRPr="7E50B89A" w:rsidR="005C0CA2">
        <w:rPr>
          <w:rFonts w:ascii="Calibri" w:hAnsi="Calibri" w:cs="Calibri"/>
        </w:rPr>
        <w:t xml:space="preserve">If balloons get loose in the exhibit hall, it is the exhibitor's responsibility to retrieve them. Any cost </w:t>
      </w:r>
      <w:r w:rsidRPr="7E50B89A" w:rsidR="005C0CA2">
        <w:rPr>
          <w:rFonts w:ascii="Calibri" w:hAnsi="Calibri" w:cs="Calibri"/>
        </w:rPr>
        <w:t>required</w:t>
      </w:r>
      <w:r w:rsidRPr="7E50B89A" w:rsidR="005C0CA2">
        <w:rPr>
          <w:rFonts w:ascii="Calibri" w:hAnsi="Calibri" w:cs="Calibri"/>
        </w:rPr>
        <w:t xml:space="preserve"> to retrieve</w:t>
      </w:r>
      <w:r w:rsidRPr="7E50B89A" w:rsidR="00903A6D">
        <w:rPr>
          <w:rFonts w:ascii="Calibri" w:hAnsi="Calibri" w:cs="Calibri"/>
        </w:rPr>
        <w:t xml:space="preserve"> balloons in the exhibit hall </w:t>
      </w:r>
      <w:r w:rsidRPr="7E50B89A" w:rsidR="0036283D">
        <w:rPr>
          <w:rFonts w:ascii="Calibri" w:hAnsi="Calibri" w:cs="Calibri"/>
        </w:rPr>
        <w:t>is</w:t>
      </w:r>
      <w:r w:rsidRPr="7E50B89A" w:rsidR="00903A6D">
        <w:rPr>
          <w:rFonts w:ascii="Calibri" w:hAnsi="Calibri" w:cs="Calibri"/>
        </w:rPr>
        <w:t xml:space="preserve"> the </w:t>
      </w:r>
      <w:r w:rsidRPr="7E50B89A" w:rsidR="0036283D">
        <w:rPr>
          <w:rFonts w:ascii="Calibri" w:hAnsi="Calibri" w:cs="Calibri"/>
        </w:rPr>
        <w:t xml:space="preserve">exhibitor’s </w:t>
      </w:r>
      <w:r w:rsidRPr="7E50B89A" w:rsidR="0036283D">
        <w:rPr>
          <w:rFonts w:ascii="Calibri" w:hAnsi="Calibri" w:cs="Calibri"/>
        </w:rPr>
        <w:t>additional</w:t>
      </w:r>
      <w:r w:rsidRPr="7E50B89A" w:rsidR="0036283D">
        <w:rPr>
          <w:rFonts w:ascii="Calibri" w:hAnsi="Calibri" w:cs="Calibri"/>
        </w:rPr>
        <w:t xml:space="preserve"> </w:t>
      </w:r>
      <w:r w:rsidRPr="7E50B89A" w:rsidR="00903A6D">
        <w:rPr>
          <w:rFonts w:ascii="Calibri" w:hAnsi="Calibri" w:cs="Calibri"/>
        </w:rPr>
        <w:t>responsibility.</w:t>
      </w:r>
    </w:p>
    <w:p w:rsidRPr="00200C57" w:rsidR="0045411C" w:rsidP="00053154" w:rsidRDefault="00232F87" w14:paraId="532EC4A5" w14:textId="10BC3099">
      <w:pPr>
        <w:rPr>
          <w:rFonts w:ascii="Calibri" w:hAnsi="Calibri" w:cs="Calibri"/>
        </w:rPr>
      </w:pPr>
      <w:r>
        <w:rPr>
          <w:rFonts w:ascii="Calibri" w:hAnsi="Calibri" w:cs="Calibri"/>
        </w:rPr>
        <w:t xml:space="preserve">Drone activity is prohibited. </w:t>
      </w:r>
    </w:p>
    <w:p w:rsidR="00053154" w:rsidP="00CB5251" w:rsidRDefault="00D22E5A" w14:paraId="680EE34A" w14:textId="4E196E84">
      <w:pPr>
        <w:rPr>
          <w:rFonts w:ascii="Calibri" w:hAnsi="Calibri" w:cs="Calibri"/>
          <w:b/>
          <w:bCs/>
          <w:u w:val="single"/>
        </w:rPr>
      </w:pPr>
      <w:r>
        <w:rPr>
          <w:rFonts w:ascii="Calibri" w:hAnsi="Calibri" w:cs="Calibri"/>
          <w:b/>
          <w:bCs/>
          <w:u w:val="single"/>
        </w:rPr>
        <w:t xml:space="preserve">Booth Definition </w:t>
      </w:r>
      <w:r w:rsidR="00B4116E">
        <w:rPr>
          <w:rFonts w:ascii="Calibri" w:hAnsi="Calibri" w:cs="Calibri"/>
          <w:b/>
          <w:bCs/>
          <w:u w:val="single"/>
        </w:rPr>
        <w:t xml:space="preserve">&amp; Display Height </w:t>
      </w:r>
    </w:p>
    <w:p w:rsidRPr="00C235D0" w:rsidR="00BB6FDB" w:rsidP="7E50B89A" w:rsidRDefault="00BB6FDB" w14:paraId="45A86536" w14:textId="6FC3C40D" w14:noSpellErr="1">
      <w:pPr>
        <w:rPr>
          <w:rFonts w:ascii="Calibri" w:hAnsi="Calibri" w:cs="Calibri"/>
          <w:b w:val="1"/>
          <w:bCs w:val="1"/>
          <w:color w:val="000000" w:themeColor="text1" w:themeTint="FF" w:themeShade="FF"/>
        </w:rPr>
      </w:pPr>
      <w:r w:rsidRPr="7E50B89A" w:rsidR="00BB6FDB">
        <w:rPr>
          <w:rFonts w:ascii="Calibri" w:hAnsi="Calibri" w:cs="Calibri"/>
          <w:b w:val="1"/>
          <w:bCs w:val="1"/>
          <w:color w:val="000000" w:themeColor="text1" w:themeTint="FF" w:themeShade="FF"/>
        </w:rPr>
        <w:t>SHRM does not allow End-Cap booths</w:t>
      </w:r>
      <w:r w:rsidRPr="7E50B89A" w:rsidR="006A4D2A">
        <w:rPr>
          <w:rFonts w:ascii="Calibri" w:hAnsi="Calibri" w:cs="Calibri"/>
          <w:b w:val="1"/>
          <w:bCs w:val="1"/>
          <w:color w:val="000000" w:themeColor="text1" w:themeTint="FF" w:themeShade="FF"/>
        </w:rPr>
        <w:t>, Towers, or Multi-Story Exhibits.</w:t>
      </w:r>
      <w:r w:rsidRPr="7E50B89A" w:rsidR="00C94CAC">
        <w:rPr>
          <w:rFonts w:ascii="Calibri" w:hAnsi="Calibri" w:cs="Calibri"/>
          <w:b w:val="1"/>
          <w:bCs w:val="1"/>
          <w:color w:val="000000" w:themeColor="text1" w:themeTint="FF" w:themeShade="FF"/>
        </w:rPr>
        <w:t xml:space="preserve"> This includes anything that can be climbed or ascended. </w:t>
      </w:r>
    </w:p>
    <w:p w:rsidRPr="00EE0F21" w:rsidR="00555CA7" w:rsidP="00BB6FDB" w:rsidRDefault="00555CA7" w14:paraId="7AD3D214" w14:textId="3D9CCCD2">
      <w:pPr>
        <w:jc w:val="center"/>
        <w:rPr>
          <w:rFonts w:ascii="Calibri" w:hAnsi="Calibri" w:cs="Calibri"/>
          <w:b/>
          <w:bCs/>
        </w:rPr>
      </w:pPr>
      <w:r w:rsidRPr="00EE0F21">
        <w:rPr>
          <w:rFonts w:ascii="Calibri" w:hAnsi="Calibri" w:cs="Calibri"/>
          <w:b/>
          <w:bCs/>
        </w:rPr>
        <w:t>Standard or Corner and In-Line Booths:</w:t>
      </w:r>
    </w:p>
    <w:p w:rsidR="00555CA7" w:rsidP="7E50B89A" w:rsidRDefault="00555CA7" w14:paraId="053C34BA" w14:textId="2AC0B2EC">
      <w:pPr>
        <w:rPr>
          <w:rFonts w:ascii="Calibri" w:hAnsi="Calibri" w:cs="Calibri"/>
          <w:i w:val="1"/>
          <w:iCs w:val="1"/>
        </w:rPr>
      </w:pPr>
      <w:r w:rsidRPr="7E50B89A" w:rsidR="00555CA7">
        <w:rPr>
          <w:rFonts w:ascii="Calibri" w:hAnsi="Calibri" w:cs="Calibri"/>
        </w:rPr>
        <w:t xml:space="preserve">Any exhibit space that shares a common back wall and/or side with other exhibits and only one side exposed to aisle. These exhibit spaces can be </w:t>
      </w:r>
      <w:r w:rsidRPr="7E50B89A" w:rsidR="00555CA7">
        <w:rPr>
          <w:rFonts w:ascii="Calibri" w:hAnsi="Calibri" w:cs="Calibri"/>
        </w:rPr>
        <w:t>purchased</w:t>
      </w:r>
      <w:r w:rsidRPr="7E50B89A" w:rsidR="00555CA7">
        <w:rPr>
          <w:rFonts w:ascii="Calibri" w:hAnsi="Calibri" w:cs="Calibri"/>
        </w:rPr>
        <w:t xml:space="preserve"> in a row to a make a 10x20, 10x30, etc. Corner booths have at least one neighbor and are </w:t>
      </w:r>
      <w:r w:rsidRPr="7E50B89A" w:rsidR="00555CA7">
        <w:rPr>
          <w:rFonts w:ascii="Calibri" w:hAnsi="Calibri" w:cs="Calibri"/>
        </w:rPr>
        <w:t>adjacent to</w:t>
      </w:r>
      <w:r w:rsidRPr="7E50B89A" w:rsidR="00555CA7">
        <w:rPr>
          <w:rFonts w:ascii="Calibri" w:hAnsi="Calibri" w:cs="Calibri"/>
        </w:rPr>
        <w:t xml:space="preserve"> an aisle or </w:t>
      </w:r>
      <w:r w:rsidRPr="7E50B89A" w:rsidR="00555CA7">
        <w:rPr>
          <w:rFonts w:ascii="Calibri" w:hAnsi="Calibri" w:cs="Calibri"/>
        </w:rPr>
        <w:t>located</w:t>
      </w:r>
      <w:r w:rsidRPr="7E50B89A" w:rsidR="00555CA7">
        <w:rPr>
          <w:rFonts w:ascii="Calibri" w:hAnsi="Calibri" w:cs="Calibri"/>
        </w:rPr>
        <w:t xml:space="preserve"> at the end of an aisle or row of booths. In‐Line booths have one neighbor on either side of the booth. </w:t>
      </w:r>
      <w:r w:rsidRPr="7E50B89A" w:rsidR="00555CA7">
        <w:rPr>
          <w:rFonts w:ascii="Calibri" w:hAnsi="Calibri" w:cs="Calibri"/>
          <w:i w:val="1"/>
          <w:iCs w:val="1"/>
        </w:rPr>
        <w:t xml:space="preserve">Standard 10’x10’ booths will be </w:t>
      </w:r>
      <w:r w:rsidRPr="7E50B89A" w:rsidR="00F11D79">
        <w:rPr>
          <w:rFonts w:ascii="Calibri" w:hAnsi="Calibri" w:cs="Calibri"/>
          <w:i w:val="1"/>
          <w:iCs w:val="1"/>
        </w:rPr>
        <w:t>provided with</w:t>
      </w:r>
      <w:r w:rsidRPr="7E50B89A" w:rsidR="00555CA7">
        <w:rPr>
          <w:rFonts w:ascii="Calibri" w:hAnsi="Calibri" w:cs="Calibri"/>
          <w:i w:val="1"/>
          <w:iCs w:val="1"/>
        </w:rPr>
        <w:t xml:space="preserve"> back drape and side drape which must be </w:t>
      </w:r>
      <w:r w:rsidRPr="7E50B89A" w:rsidR="00555CA7">
        <w:rPr>
          <w:rFonts w:ascii="Calibri" w:hAnsi="Calibri" w:cs="Calibri"/>
          <w:i w:val="1"/>
          <w:iCs w:val="1"/>
        </w:rPr>
        <w:t>utilized</w:t>
      </w:r>
      <w:r w:rsidRPr="7E50B89A" w:rsidR="00555CA7">
        <w:rPr>
          <w:rFonts w:ascii="Calibri" w:hAnsi="Calibri" w:cs="Calibri"/>
          <w:i w:val="1"/>
          <w:iCs w:val="1"/>
        </w:rPr>
        <w:t>.</w:t>
      </w:r>
    </w:p>
    <w:p w:rsidR="00AF7F31" w:rsidP="40C6FDEC" w:rsidRDefault="007C23CC" w14:paraId="2BB238DC" w14:textId="77777777" w14:noSpellErr="1">
      <w:pPr>
        <w:pStyle w:val="ListParagraph"/>
        <w:numPr>
          <w:ilvl w:val="0"/>
          <w:numId w:val="12"/>
        </w:numPr>
        <w:rPr>
          <w:rFonts w:ascii="Calibri" w:hAnsi="Calibri" w:cs="Calibri"/>
        </w:rPr>
      </w:pPr>
      <w:r w:rsidRPr="7E50B89A" w:rsidR="007C23CC">
        <w:rPr>
          <w:rFonts w:ascii="Calibri" w:hAnsi="Calibri" w:cs="Calibri"/>
        </w:rPr>
        <w:t>Banners, Displays, Exhibit Construction, Products, or Signage</w:t>
      </w:r>
      <w:r w:rsidRPr="7E50B89A" w:rsidR="007C23CC">
        <w:rPr>
          <w:rFonts w:ascii="Calibri" w:hAnsi="Calibri" w:cs="Calibri"/>
        </w:rPr>
        <w:t xml:space="preserve"> </w:t>
      </w:r>
      <w:r w:rsidRPr="7E50B89A" w:rsidR="00F87C8A">
        <w:rPr>
          <w:rFonts w:ascii="Calibri" w:hAnsi="Calibri" w:cs="Calibri"/>
        </w:rPr>
        <w:t xml:space="preserve">may not exceed 8’ in overall </w:t>
      </w:r>
      <w:r w:rsidRPr="7E50B89A" w:rsidR="001D4674">
        <w:rPr>
          <w:rFonts w:ascii="Calibri" w:hAnsi="Calibri" w:cs="Calibri"/>
        </w:rPr>
        <w:t xml:space="preserve">max </w:t>
      </w:r>
      <w:r w:rsidRPr="7E50B89A" w:rsidR="00F87C8A">
        <w:rPr>
          <w:rFonts w:ascii="Calibri" w:hAnsi="Calibri" w:cs="Calibri"/>
        </w:rPr>
        <w:t>height.</w:t>
      </w:r>
      <w:r w:rsidRPr="7E50B89A" w:rsidR="00DD6E10">
        <w:rPr>
          <w:rFonts w:ascii="Calibri" w:hAnsi="Calibri" w:cs="Calibri"/>
        </w:rPr>
        <w:t xml:space="preserve"> </w:t>
      </w:r>
    </w:p>
    <w:p w:rsidR="00DD6E10" w:rsidP="40C6FDEC" w:rsidRDefault="00AF7F31" w14:paraId="6768F922" w14:textId="38BD4579" w14:noSpellErr="1">
      <w:pPr>
        <w:pStyle w:val="ListParagraph"/>
        <w:numPr>
          <w:ilvl w:val="0"/>
          <w:numId w:val="12"/>
        </w:numPr>
        <w:rPr>
          <w:rFonts w:ascii="Calibri" w:hAnsi="Calibri" w:cs="Calibri"/>
        </w:rPr>
      </w:pPr>
      <w:r w:rsidRPr="40C6FDEC" w:rsidR="00AF7F31">
        <w:rPr>
          <w:rFonts w:ascii="Calibri" w:hAnsi="Calibri" w:cs="Calibri"/>
        </w:rPr>
        <w:t>Ling</w:t>
      </w:r>
      <w:r w:rsidRPr="40C6FDEC" w:rsidR="000B330E">
        <w:rPr>
          <w:rFonts w:ascii="Calibri" w:hAnsi="Calibri" w:cs="Calibri"/>
        </w:rPr>
        <w:t>-</w:t>
      </w:r>
      <w:r w:rsidRPr="40C6FDEC" w:rsidR="00AF7F31">
        <w:rPr>
          <w:rFonts w:ascii="Calibri" w:hAnsi="Calibri" w:cs="Calibri"/>
        </w:rPr>
        <w:t>of</w:t>
      </w:r>
      <w:r w:rsidRPr="40C6FDEC" w:rsidR="000B330E">
        <w:rPr>
          <w:rFonts w:ascii="Calibri" w:hAnsi="Calibri" w:cs="Calibri"/>
        </w:rPr>
        <w:t>-</w:t>
      </w:r>
      <w:r w:rsidRPr="40C6FDEC" w:rsidR="00AF7F31">
        <w:rPr>
          <w:rFonts w:ascii="Calibri" w:hAnsi="Calibri" w:cs="Calibri"/>
        </w:rPr>
        <w:t>Sight</w:t>
      </w:r>
      <w:r w:rsidRPr="40C6FDEC" w:rsidR="000B330E">
        <w:rPr>
          <w:rFonts w:ascii="Calibri" w:hAnsi="Calibri" w:cs="Calibri"/>
        </w:rPr>
        <w:t xml:space="preserve">: </w:t>
      </w:r>
      <w:r w:rsidRPr="40C6FDEC" w:rsidR="00DD6E10">
        <w:rPr>
          <w:rFonts w:ascii="Calibri" w:hAnsi="Calibri" w:cs="Calibri"/>
        </w:rPr>
        <w:t>All display material over 5</w:t>
      </w:r>
      <w:r w:rsidRPr="40C6FDEC" w:rsidR="00AD3378">
        <w:rPr>
          <w:rFonts w:ascii="Calibri" w:hAnsi="Calibri" w:cs="Calibri"/>
        </w:rPr>
        <w:t xml:space="preserve">’ </w:t>
      </w:r>
      <w:r w:rsidRPr="40C6FDEC" w:rsidR="00DD6E10">
        <w:rPr>
          <w:rFonts w:ascii="Calibri" w:hAnsi="Calibri" w:cs="Calibri"/>
        </w:rPr>
        <w:t>may not extend farther out than 5</w:t>
      </w:r>
      <w:r w:rsidRPr="40C6FDEC" w:rsidR="00AD3378">
        <w:rPr>
          <w:rFonts w:ascii="Calibri" w:hAnsi="Calibri" w:cs="Calibri"/>
        </w:rPr>
        <w:t>’</w:t>
      </w:r>
      <w:r w:rsidRPr="40C6FDEC" w:rsidR="00DD6E10">
        <w:rPr>
          <w:rFonts w:ascii="Calibri" w:hAnsi="Calibri" w:cs="Calibri"/>
        </w:rPr>
        <w:t xml:space="preserve"> from the back</w:t>
      </w:r>
      <w:r w:rsidRPr="40C6FDEC" w:rsidR="00DD6E10">
        <w:rPr>
          <w:rFonts w:ascii="Calibri" w:hAnsi="Calibri" w:cs="Calibri"/>
        </w:rPr>
        <w:t xml:space="preserve"> half</w:t>
      </w:r>
      <w:r w:rsidRPr="40C6FDEC" w:rsidR="00DD6E10">
        <w:rPr>
          <w:rFonts w:ascii="Calibri" w:hAnsi="Calibri" w:cs="Calibri"/>
        </w:rPr>
        <w:t xml:space="preserve"> of the booth</w:t>
      </w:r>
      <w:r w:rsidRPr="40C6FDEC" w:rsidR="003630AE">
        <w:rPr>
          <w:rFonts w:ascii="Calibri" w:hAnsi="Calibri" w:cs="Calibri"/>
        </w:rPr>
        <w:t>.</w:t>
      </w:r>
      <w:r w:rsidRPr="40C6FDEC" w:rsidR="00E940CC">
        <w:rPr>
          <w:rFonts w:ascii="Calibri" w:hAnsi="Calibri" w:cs="Calibri"/>
        </w:rPr>
        <w:t xml:space="preserve"> </w:t>
      </w:r>
      <w:r w:rsidRPr="40C6FDEC" w:rsidR="008A1DD9">
        <w:rPr>
          <w:rFonts w:ascii="Calibri" w:hAnsi="Calibri" w:cs="Calibri"/>
        </w:rPr>
        <w:t>A maximum</w:t>
      </w:r>
      <w:r w:rsidRPr="40C6FDEC" w:rsidR="00E940CC">
        <w:rPr>
          <w:rFonts w:ascii="Calibri" w:hAnsi="Calibri" w:cs="Calibri"/>
        </w:rPr>
        <w:t xml:space="preserve"> height of 4’ is </w:t>
      </w:r>
      <w:r w:rsidRPr="40C6FDEC" w:rsidR="00E940CC">
        <w:rPr>
          <w:rFonts w:ascii="Calibri" w:hAnsi="Calibri" w:cs="Calibri"/>
        </w:rPr>
        <w:t>permitted</w:t>
      </w:r>
      <w:r w:rsidRPr="40C6FDEC" w:rsidR="00E940CC">
        <w:rPr>
          <w:rFonts w:ascii="Calibri" w:hAnsi="Calibri" w:cs="Calibri"/>
        </w:rPr>
        <w:t xml:space="preserve"> on the front half of the booth</w:t>
      </w:r>
      <w:r w:rsidRPr="40C6FDEC" w:rsidR="00E940CC">
        <w:rPr>
          <w:rFonts w:ascii="Calibri" w:hAnsi="Calibri" w:cs="Calibri"/>
        </w:rPr>
        <w:t>.</w:t>
      </w:r>
    </w:p>
    <w:p w:rsidRPr="008A1DD9" w:rsidR="008A1DD9" w:rsidP="40C6FDEC" w:rsidRDefault="006F3483" w14:paraId="0FA507BF" w14:textId="444B2323" w14:noSpellErr="1">
      <w:pPr>
        <w:pStyle w:val="ListParagraph"/>
        <w:numPr>
          <w:ilvl w:val="0"/>
          <w:numId w:val="12"/>
        </w:numPr>
        <w:rPr>
          <w:rFonts w:ascii="Calibri" w:hAnsi="Calibri" w:cs="Calibri"/>
        </w:rPr>
      </w:pPr>
      <w:r w:rsidRPr="40C6FDEC" w:rsidR="006F3483">
        <w:rPr>
          <w:rFonts w:ascii="Calibri" w:hAnsi="Calibri" w:cs="Calibri"/>
        </w:rPr>
        <w:t>Rigging - Hanging</w:t>
      </w:r>
      <w:r w:rsidRPr="40C6FDEC" w:rsidR="008A1DD9">
        <w:rPr>
          <w:rFonts w:ascii="Calibri" w:hAnsi="Calibri" w:cs="Calibri"/>
        </w:rPr>
        <w:t xml:space="preserve"> Signs</w:t>
      </w:r>
      <w:r w:rsidRPr="40C6FDEC" w:rsidR="006F3483">
        <w:rPr>
          <w:rFonts w:ascii="Calibri" w:hAnsi="Calibri" w:cs="Calibri"/>
        </w:rPr>
        <w:t xml:space="preserve"> &amp; Graphics</w:t>
      </w:r>
      <w:r w:rsidRPr="40C6FDEC" w:rsidR="008A1DD9">
        <w:rPr>
          <w:rFonts w:ascii="Calibri" w:hAnsi="Calibri" w:cs="Calibri"/>
        </w:rPr>
        <w:t xml:space="preserve">: Not permitted </w:t>
      </w:r>
    </w:p>
    <w:p w:rsidRPr="00CF56B6" w:rsidR="00F87C8A" w:rsidP="008A1DD9" w:rsidRDefault="00F87C8A" w14:paraId="1E490764" w14:textId="412A6B63">
      <w:pPr>
        <w:pStyle w:val="ListParagraph"/>
        <w:rPr>
          <w:rFonts w:ascii="Calibri" w:hAnsi="Calibri" w:cs="Calibri"/>
        </w:rPr>
      </w:pPr>
    </w:p>
    <w:p w:rsidR="00F87C8A" w:rsidP="00B45AA8" w:rsidRDefault="00B45AA8" w14:paraId="395DFD0B" w14:textId="0942EFB8">
      <w:pPr>
        <w:jc w:val="center"/>
        <w:rPr>
          <w:rFonts w:ascii="Calibri" w:hAnsi="Calibri" w:cs="Calibri"/>
        </w:rPr>
      </w:pPr>
      <w:r w:rsidRPr="00B45AA8">
        <w:rPr>
          <w:rFonts w:ascii="Calibri" w:hAnsi="Calibri" w:cs="Calibri"/>
          <w:noProof/>
        </w:rPr>
        <w:drawing>
          <wp:inline distT="0" distB="0" distL="0" distR="0" wp14:anchorId="67F32CB9" wp14:editId="23EF2F07">
            <wp:extent cx="2122098" cy="1764026"/>
            <wp:effectExtent l="0" t="0" r="0" b="8255"/>
            <wp:docPr id="1249288477" name="Picture 1" descr="A drawing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88477" name="Picture 1" descr="A drawing of a room&#10;&#10;Description automatically generated"/>
                    <pic:cNvPicPr/>
                  </pic:nvPicPr>
                  <pic:blipFill>
                    <a:blip r:embed="rId15"/>
                    <a:stretch>
                      <a:fillRect/>
                    </a:stretch>
                  </pic:blipFill>
                  <pic:spPr>
                    <a:xfrm>
                      <a:off x="0" y="0"/>
                      <a:ext cx="2136024" cy="1775602"/>
                    </a:xfrm>
                    <a:prstGeom prst="rect">
                      <a:avLst/>
                    </a:prstGeom>
                  </pic:spPr>
                </pic:pic>
              </a:graphicData>
            </a:graphic>
          </wp:inline>
        </w:drawing>
      </w:r>
    </w:p>
    <w:p w:rsidR="00EE0F21" w:rsidP="00B45AA8" w:rsidRDefault="00EE0F21" w14:paraId="53926829" w14:textId="7B3C51BB">
      <w:pPr>
        <w:jc w:val="center"/>
        <w:rPr>
          <w:rFonts w:ascii="Calibri" w:hAnsi="Calibri" w:cs="Calibri"/>
        </w:rPr>
      </w:pPr>
    </w:p>
    <w:p w:rsidRPr="00750C5D" w:rsidR="00EE0F21" w:rsidP="00B45AA8" w:rsidRDefault="00EE0F21" w14:paraId="45CFBC73" w14:textId="397A6713">
      <w:pPr>
        <w:jc w:val="center"/>
        <w:rPr>
          <w:rFonts w:ascii="Calibri" w:hAnsi="Calibri" w:cs="Calibri"/>
          <w:b/>
          <w:bCs/>
        </w:rPr>
      </w:pPr>
      <w:r w:rsidRPr="00750C5D">
        <w:rPr>
          <w:rFonts w:ascii="Calibri" w:hAnsi="Calibri" w:cs="Calibri"/>
          <w:b/>
          <w:bCs/>
        </w:rPr>
        <w:t xml:space="preserve">Perimeter Booth: </w:t>
      </w:r>
    </w:p>
    <w:p w:rsidR="00750C5D" w:rsidP="00750C5D" w:rsidRDefault="00750C5D" w14:paraId="70277CFA" w14:textId="77777777">
      <w:pPr>
        <w:rPr>
          <w:rFonts w:ascii="Calibri" w:hAnsi="Calibri" w:cs="Calibri"/>
        </w:rPr>
      </w:pPr>
      <w:r w:rsidRPr="00750C5D">
        <w:rPr>
          <w:rFonts w:ascii="Calibri" w:hAnsi="Calibri" w:cs="Calibri"/>
        </w:rPr>
        <w:t xml:space="preserve">A Perimeter Booth is a Linear Booth that backs to an outside wall of the exhibit floor rather than to another exhibit. </w:t>
      </w:r>
    </w:p>
    <w:p w:rsidR="000B330E" w:rsidP="40C6FDEC" w:rsidRDefault="007C23CC" w14:paraId="50536C3E" w14:textId="77777777" w14:noSpellErr="1">
      <w:pPr>
        <w:pStyle w:val="ListParagraph"/>
        <w:numPr>
          <w:ilvl w:val="0"/>
          <w:numId w:val="13"/>
        </w:numPr>
        <w:rPr>
          <w:rFonts w:ascii="Calibri" w:hAnsi="Calibri" w:cs="Calibri"/>
        </w:rPr>
      </w:pPr>
      <w:r w:rsidRPr="40C6FDEC" w:rsidR="007C23CC">
        <w:rPr>
          <w:rFonts w:ascii="Calibri" w:hAnsi="Calibri" w:cs="Calibri"/>
        </w:rPr>
        <w:t>Banners, Displays, Exhibit Construction, Products, or Signage</w:t>
      </w:r>
      <w:r w:rsidRPr="40C6FDEC" w:rsidR="007C23CC">
        <w:rPr>
          <w:rFonts w:ascii="Calibri" w:hAnsi="Calibri" w:cs="Calibri"/>
        </w:rPr>
        <w:t xml:space="preserve"> </w:t>
      </w:r>
      <w:r w:rsidRPr="40C6FDEC" w:rsidR="00106F7B">
        <w:rPr>
          <w:rFonts w:ascii="Calibri" w:hAnsi="Calibri" w:cs="Calibri"/>
        </w:rPr>
        <w:t>may not exceed</w:t>
      </w:r>
      <w:r w:rsidRPr="40C6FDEC" w:rsidR="001D4674">
        <w:rPr>
          <w:rFonts w:ascii="Calibri" w:hAnsi="Calibri" w:cs="Calibri"/>
        </w:rPr>
        <w:t xml:space="preserve"> </w:t>
      </w:r>
      <w:r w:rsidRPr="40C6FDEC" w:rsidR="00106F7B">
        <w:rPr>
          <w:rFonts w:ascii="Calibri" w:hAnsi="Calibri" w:cs="Calibri"/>
        </w:rPr>
        <w:t>12</w:t>
      </w:r>
      <w:r w:rsidRPr="40C6FDEC" w:rsidR="00106F7B">
        <w:rPr>
          <w:rFonts w:ascii="Calibri" w:hAnsi="Calibri" w:cs="Calibri"/>
        </w:rPr>
        <w:t xml:space="preserve">’ in overall </w:t>
      </w:r>
      <w:r w:rsidRPr="40C6FDEC" w:rsidR="001D4674">
        <w:rPr>
          <w:rFonts w:ascii="Calibri" w:hAnsi="Calibri" w:cs="Calibri"/>
        </w:rPr>
        <w:t xml:space="preserve">max </w:t>
      </w:r>
      <w:r w:rsidRPr="40C6FDEC" w:rsidR="00106F7B">
        <w:rPr>
          <w:rFonts w:ascii="Calibri" w:hAnsi="Calibri" w:cs="Calibri"/>
        </w:rPr>
        <w:t>height.</w:t>
      </w:r>
    </w:p>
    <w:p w:rsidRPr="004C4B7D" w:rsidR="004C4B7D" w:rsidP="40C6FDEC" w:rsidRDefault="000B330E" w14:paraId="6D8FA223" w14:textId="53BBFB2E" w14:noSpellErr="1">
      <w:pPr>
        <w:pStyle w:val="ListParagraph"/>
        <w:numPr>
          <w:ilvl w:val="0"/>
          <w:numId w:val="13"/>
        </w:numPr>
        <w:rPr>
          <w:rFonts w:ascii="Calibri" w:hAnsi="Calibri" w:cs="Calibri"/>
        </w:rPr>
      </w:pPr>
      <w:r w:rsidRPr="40C6FDEC" w:rsidR="000B330E">
        <w:rPr>
          <w:rFonts w:ascii="Calibri" w:hAnsi="Calibri" w:cs="Calibri"/>
        </w:rPr>
        <w:t>Line-of-Sight:</w:t>
      </w:r>
      <w:r w:rsidRPr="40C6FDEC" w:rsidR="00106F7B">
        <w:rPr>
          <w:rFonts w:ascii="Calibri" w:hAnsi="Calibri" w:cs="Calibri"/>
        </w:rPr>
        <w:t xml:space="preserve"> </w:t>
      </w:r>
      <w:r w:rsidRPr="40C6FDEC" w:rsidR="00106F7B">
        <w:rPr>
          <w:rFonts w:ascii="Calibri" w:hAnsi="Calibri" w:cs="Calibri"/>
        </w:rPr>
        <w:t>All display material over 5</w:t>
      </w:r>
      <w:r w:rsidRPr="40C6FDEC" w:rsidR="00AD3378">
        <w:rPr>
          <w:rFonts w:ascii="Calibri" w:hAnsi="Calibri" w:cs="Calibri"/>
        </w:rPr>
        <w:t xml:space="preserve">’ </w:t>
      </w:r>
      <w:r w:rsidRPr="40C6FDEC" w:rsidR="00106F7B">
        <w:rPr>
          <w:rFonts w:ascii="Calibri" w:hAnsi="Calibri" w:cs="Calibri"/>
        </w:rPr>
        <w:t>may not extend farther out than 5</w:t>
      </w:r>
      <w:r w:rsidRPr="40C6FDEC" w:rsidR="00AD3378">
        <w:rPr>
          <w:rFonts w:ascii="Calibri" w:hAnsi="Calibri" w:cs="Calibri"/>
        </w:rPr>
        <w:t xml:space="preserve">’ </w:t>
      </w:r>
      <w:r w:rsidRPr="40C6FDEC" w:rsidR="00106F7B">
        <w:rPr>
          <w:rFonts w:ascii="Calibri" w:hAnsi="Calibri" w:cs="Calibri"/>
        </w:rPr>
        <w:t>from the back</w:t>
      </w:r>
      <w:r w:rsidRPr="40C6FDEC" w:rsidR="00106F7B">
        <w:rPr>
          <w:rFonts w:ascii="Calibri" w:hAnsi="Calibri" w:cs="Calibri"/>
        </w:rPr>
        <w:t xml:space="preserve"> half</w:t>
      </w:r>
      <w:r w:rsidRPr="40C6FDEC" w:rsidR="00106F7B">
        <w:rPr>
          <w:rFonts w:ascii="Calibri" w:hAnsi="Calibri" w:cs="Calibri"/>
        </w:rPr>
        <w:t xml:space="preserve"> of the booth</w:t>
      </w:r>
      <w:r w:rsidRPr="40C6FDEC" w:rsidR="00106F7B">
        <w:rPr>
          <w:rFonts w:ascii="Calibri" w:hAnsi="Calibri" w:cs="Calibri"/>
        </w:rPr>
        <w:t xml:space="preserve">. </w:t>
      </w:r>
    </w:p>
    <w:p w:rsidRPr="008A1DD9" w:rsidR="006F3483" w:rsidP="40C6FDEC" w:rsidRDefault="006F3483" w14:paraId="17554A4D" w14:textId="77777777" w14:noSpellErr="1">
      <w:pPr>
        <w:pStyle w:val="ListParagraph"/>
        <w:numPr>
          <w:ilvl w:val="0"/>
          <w:numId w:val="13"/>
        </w:numPr>
        <w:rPr>
          <w:rFonts w:ascii="Calibri" w:hAnsi="Calibri" w:cs="Calibri"/>
        </w:rPr>
      </w:pPr>
      <w:r w:rsidRPr="40C6FDEC" w:rsidR="006F3483">
        <w:rPr>
          <w:rFonts w:ascii="Calibri" w:hAnsi="Calibri" w:cs="Calibri"/>
        </w:rPr>
        <w:t>Rigging - Hanging</w:t>
      </w:r>
      <w:r w:rsidRPr="40C6FDEC" w:rsidR="006F3483">
        <w:rPr>
          <w:rFonts w:ascii="Calibri" w:hAnsi="Calibri" w:cs="Calibri"/>
        </w:rPr>
        <w:t xml:space="preserve"> Signs</w:t>
      </w:r>
      <w:r w:rsidRPr="40C6FDEC" w:rsidR="006F3483">
        <w:rPr>
          <w:rFonts w:ascii="Calibri" w:hAnsi="Calibri" w:cs="Calibri"/>
        </w:rPr>
        <w:t xml:space="preserve"> &amp; Graphics</w:t>
      </w:r>
      <w:r w:rsidRPr="40C6FDEC" w:rsidR="006F3483">
        <w:rPr>
          <w:rFonts w:ascii="Calibri" w:hAnsi="Calibri" w:cs="Calibri"/>
        </w:rPr>
        <w:t xml:space="preserve">: Not permitted </w:t>
      </w:r>
    </w:p>
    <w:p w:rsidR="001C7348" w:rsidP="004C4B7D" w:rsidRDefault="004C4B7D" w14:paraId="133EF74B" w14:textId="5506E7AF">
      <w:pPr>
        <w:jc w:val="center"/>
        <w:rPr>
          <w:rFonts w:ascii="Calibri" w:hAnsi="Calibri" w:cs="Calibri"/>
        </w:rPr>
      </w:pPr>
      <w:r w:rsidRPr="004C4B7D">
        <w:rPr>
          <w:rFonts w:ascii="Calibri" w:hAnsi="Calibri" w:cs="Calibri"/>
          <w:noProof/>
        </w:rPr>
        <w:drawing>
          <wp:inline distT="0" distB="0" distL="0" distR="0" wp14:anchorId="04F303BD" wp14:editId="017D2E5A">
            <wp:extent cx="2246375" cy="2001329"/>
            <wp:effectExtent l="0" t="0" r="1905" b="0"/>
            <wp:docPr id="663746974" name="Picture 1" descr="A drawing of a bo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46974" name="Picture 1" descr="A drawing of a booth&#10;&#10;Description automatically generated"/>
                    <pic:cNvPicPr/>
                  </pic:nvPicPr>
                  <pic:blipFill>
                    <a:blip r:embed="rId16"/>
                    <a:stretch>
                      <a:fillRect/>
                    </a:stretch>
                  </pic:blipFill>
                  <pic:spPr>
                    <a:xfrm>
                      <a:off x="0" y="0"/>
                      <a:ext cx="2255813" cy="2009738"/>
                    </a:xfrm>
                    <a:prstGeom prst="rect">
                      <a:avLst/>
                    </a:prstGeom>
                  </pic:spPr>
                </pic:pic>
              </a:graphicData>
            </a:graphic>
          </wp:inline>
        </w:drawing>
      </w:r>
    </w:p>
    <w:p w:rsidR="00AD3378" w:rsidP="001C7348" w:rsidRDefault="00AD3378" w14:paraId="1FFEF019" w14:textId="77777777">
      <w:pPr>
        <w:jc w:val="center"/>
        <w:rPr>
          <w:rFonts w:ascii="Calibri" w:hAnsi="Calibri" w:cs="Calibri"/>
        </w:rPr>
      </w:pPr>
    </w:p>
    <w:p w:rsidRPr="00B81AE2" w:rsidR="001C7348" w:rsidP="001C7348" w:rsidRDefault="001C7348" w14:paraId="3F31ACDF" w14:textId="2C3247F3">
      <w:pPr>
        <w:jc w:val="center"/>
        <w:rPr>
          <w:rFonts w:ascii="Calibri" w:hAnsi="Calibri" w:cs="Calibri"/>
          <w:b/>
          <w:bCs/>
        </w:rPr>
      </w:pPr>
      <w:r w:rsidRPr="00B81AE2">
        <w:rPr>
          <w:rFonts w:ascii="Calibri" w:hAnsi="Calibri" w:cs="Calibri"/>
          <w:b/>
          <w:bCs/>
        </w:rPr>
        <w:t>Island</w:t>
      </w:r>
      <w:r w:rsidRPr="00B81AE2" w:rsidR="00AD3378">
        <w:rPr>
          <w:rFonts w:ascii="Calibri" w:hAnsi="Calibri" w:cs="Calibri"/>
          <w:b/>
          <w:bCs/>
        </w:rPr>
        <w:t xml:space="preserve"> Booths: </w:t>
      </w:r>
    </w:p>
    <w:p w:rsidR="008F0814" w:rsidP="008F0814" w:rsidRDefault="008F0814" w14:paraId="317BCD6B" w14:textId="75844441">
      <w:pPr>
        <w:rPr>
          <w:rFonts w:ascii="Calibri" w:hAnsi="Calibri" w:cs="Calibri"/>
        </w:rPr>
      </w:pPr>
      <w:r w:rsidRPr="008F0814">
        <w:rPr>
          <w:rFonts w:ascii="Calibri" w:hAnsi="Calibri" w:cs="Calibri"/>
        </w:rPr>
        <w:t xml:space="preserve">An Exhibit booth </w:t>
      </w:r>
      <w:r w:rsidRPr="008F0814">
        <w:rPr>
          <w:rFonts w:ascii="Calibri" w:hAnsi="Calibri" w:cs="Calibri"/>
          <w:i/>
          <w:iCs/>
        </w:rPr>
        <w:t>(typically 20’ x 20’)</w:t>
      </w:r>
      <w:r w:rsidRPr="008F0814">
        <w:rPr>
          <w:rFonts w:ascii="Calibri" w:hAnsi="Calibri" w:cs="Calibri"/>
        </w:rPr>
        <w:t xml:space="preserve"> with an aisle on all sides of the booth with no adjacent neighbor. </w:t>
      </w:r>
    </w:p>
    <w:p w:rsidR="001A4C33" w:rsidP="40C6FDEC" w:rsidRDefault="00B81AE2" w14:paraId="30AB2030" w14:textId="0AE63310" w14:noSpellErr="1">
      <w:pPr>
        <w:pStyle w:val="ListParagraph"/>
        <w:numPr>
          <w:ilvl w:val="0"/>
          <w:numId w:val="14"/>
        </w:numPr>
        <w:rPr>
          <w:rFonts w:ascii="Calibri" w:hAnsi="Calibri" w:cs="Calibri"/>
        </w:rPr>
      </w:pPr>
      <w:r w:rsidRPr="40C6FDEC" w:rsidR="00B81AE2">
        <w:rPr>
          <w:rFonts w:ascii="Calibri" w:hAnsi="Calibri" w:cs="Calibri"/>
        </w:rPr>
        <w:t xml:space="preserve">Banners, Displays, </w:t>
      </w:r>
      <w:r w:rsidRPr="40C6FDEC" w:rsidR="001A4C33">
        <w:rPr>
          <w:rFonts w:ascii="Calibri" w:hAnsi="Calibri" w:cs="Calibri"/>
        </w:rPr>
        <w:t xml:space="preserve">Exhibit Construction, </w:t>
      </w:r>
      <w:r w:rsidRPr="40C6FDEC" w:rsidR="007C23CC">
        <w:rPr>
          <w:rFonts w:ascii="Calibri" w:hAnsi="Calibri" w:cs="Calibri"/>
        </w:rPr>
        <w:t xml:space="preserve">Products, </w:t>
      </w:r>
      <w:r w:rsidRPr="40C6FDEC" w:rsidR="00B81AE2">
        <w:rPr>
          <w:rFonts w:ascii="Calibri" w:hAnsi="Calibri" w:cs="Calibri"/>
        </w:rPr>
        <w:t>or Signage</w:t>
      </w:r>
      <w:r w:rsidRPr="40C6FDEC" w:rsidR="00B81AE2">
        <w:rPr>
          <w:rFonts w:ascii="Calibri" w:hAnsi="Calibri" w:cs="Calibri"/>
        </w:rPr>
        <w:t xml:space="preserve"> may not exceed</w:t>
      </w:r>
      <w:r w:rsidRPr="40C6FDEC" w:rsidR="00B81AE2">
        <w:rPr>
          <w:rFonts w:ascii="Calibri" w:hAnsi="Calibri" w:cs="Calibri"/>
        </w:rPr>
        <w:t xml:space="preserve"> 20</w:t>
      </w:r>
      <w:r w:rsidRPr="40C6FDEC" w:rsidR="00B81AE2">
        <w:rPr>
          <w:rFonts w:ascii="Calibri" w:hAnsi="Calibri" w:cs="Calibri"/>
        </w:rPr>
        <w:t xml:space="preserve">’ in overall </w:t>
      </w:r>
      <w:r w:rsidRPr="40C6FDEC" w:rsidR="00B81AE2">
        <w:rPr>
          <w:rFonts w:ascii="Calibri" w:hAnsi="Calibri" w:cs="Calibri"/>
        </w:rPr>
        <w:t xml:space="preserve">max </w:t>
      </w:r>
      <w:r w:rsidRPr="40C6FDEC" w:rsidR="00B81AE2">
        <w:rPr>
          <w:rFonts w:ascii="Calibri" w:hAnsi="Calibri" w:cs="Calibri"/>
        </w:rPr>
        <w:t>height</w:t>
      </w:r>
      <w:r w:rsidRPr="40C6FDEC" w:rsidR="00B81AE2">
        <w:rPr>
          <w:rFonts w:ascii="Calibri" w:hAnsi="Calibri" w:cs="Calibri"/>
        </w:rPr>
        <w:t>.</w:t>
      </w:r>
      <w:r w:rsidRPr="40C6FDEC" w:rsidR="00B81AE2">
        <w:rPr>
          <w:rFonts w:ascii="Calibri" w:hAnsi="Calibri" w:cs="Calibri"/>
        </w:rPr>
        <w:t xml:space="preserve">  </w:t>
      </w:r>
    </w:p>
    <w:p w:rsidRPr="006F3483" w:rsidR="00C32C13" w:rsidP="40C6FDEC" w:rsidRDefault="006F3483" w14:paraId="32164A1C" w14:textId="6EE24B8E" w14:noSpellErr="1">
      <w:pPr>
        <w:pStyle w:val="ListParagraph"/>
        <w:numPr>
          <w:ilvl w:val="0"/>
          <w:numId w:val="14"/>
        </w:numPr>
        <w:rPr>
          <w:rFonts w:ascii="Calibri" w:hAnsi="Calibri" w:cs="Calibri"/>
        </w:rPr>
      </w:pPr>
      <w:r w:rsidRPr="40C6FDEC" w:rsidR="006F3483">
        <w:rPr>
          <w:rFonts w:ascii="Calibri" w:hAnsi="Calibri" w:cs="Calibri"/>
        </w:rPr>
        <w:t>Rigging - Hanging</w:t>
      </w:r>
      <w:r w:rsidRPr="40C6FDEC" w:rsidR="006F3483">
        <w:rPr>
          <w:rFonts w:ascii="Calibri" w:hAnsi="Calibri" w:cs="Calibri"/>
        </w:rPr>
        <w:t xml:space="preserve"> Signs</w:t>
      </w:r>
      <w:r w:rsidRPr="40C6FDEC" w:rsidR="006F3483">
        <w:rPr>
          <w:rFonts w:ascii="Calibri" w:hAnsi="Calibri" w:cs="Calibri"/>
        </w:rPr>
        <w:t xml:space="preserve"> &amp; Graphics</w:t>
      </w:r>
      <w:r w:rsidRPr="40C6FDEC" w:rsidR="006F3483">
        <w:rPr>
          <w:rFonts w:ascii="Calibri" w:hAnsi="Calibri" w:cs="Calibri"/>
        </w:rPr>
        <w:t xml:space="preserve">: </w:t>
      </w:r>
      <w:r w:rsidRPr="40C6FDEC" w:rsidR="008F0814">
        <w:rPr>
          <w:rFonts w:ascii="Calibri" w:hAnsi="Calibri" w:cs="Calibri"/>
        </w:rPr>
        <w:t xml:space="preserve">Permitted </w:t>
      </w:r>
      <w:r w:rsidRPr="40C6FDEC" w:rsidR="00C32C13">
        <w:rPr>
          <w:rFonts w:ascii="Calibri" w:hAnsi="Calibri" w:cs="Calibri"/>
          <w:i w:val="1"/>
          <w:iCs w:val="1"/>
        </w:rPr>
        <w:t xml:space="preserve">(see </w:t>
      </w:r>
      <w:r w:rsidRPr="40C6FDEC" w:rsidR="00C32C13">
        <w:rPr>
          <w:rFonts w:ascii="Calibri" w:hAnsi="Calibri" w:cs="Calibri"/>
          <w:b w:val="1"/>
          <w:bCs w:val="1"/>
          <w:i w:val="1"/>
          <w:iCs w:val="1"/>
          <w:u w:val="single"/>
        </w:rPr>
        <w:t>Rigging – Lighting &amp; Hanging of Signs</w:t>
      </w:r>
      <w:r w:rsidRPr="40C6FDEC" w:rsidR="00C32C13">
        <w:rPr>
          <w:rFonts w:ascii="Calibri" w:hAnsi="Calibri" w:cs="Calibri"/>
          <w:b w:val="1"/>
          <w:bCs w:val="1"/>
          <w:i w:val="1"/>
          <w:iCs w:val="1"/>
        </w:rPr>
        <w:t xml:space="preserve"> </w:t>
      </w:r>
      <w:r w:rsidRPr="40C6FDEC" w:rsidR="00C32C13">
        <w:rPr>
          <w:rFonts w:ascii="Calibri" w:hAnsi="Calibri" w:cs="Calibri"/>
          <w:i w:val="1"/>
          <w:iCs w:val="1"/>
        </w:rPr>
        <w:t>section for more information)</w:t>
      </w:r>
      <w:r w:rsidRPr="40C6FDEC" w:rsidR="00C32C13">
        <w:rPr>
          <w:rFonts w:ascii="Calibri" w:hAnsi="Calibri" w:cs="Calibri"/>
        </w:rPr>
        <w:t>.</w:t>
      </w:r>
    </w:p>
    <w:p w:rsidRPr="00C32C13" w:rsidR="008F0814" w:rsidP="40C6FDEC" w:rsidRDefault="008F0814" w14:paraId="72B60125" w14:textId="585AE529" w14:noSpellErr="1">
      <w:pPr>
        <w:pStyle w:val="ListParagraph"/>
        <w:numPr>
          <w:ilvl w:val="0"/>
          <w:numId w:val="14"/>
        </w:numPr>
        <w:rPr>
          <w:rFonts w:ascii="Calibri" w:hAnsi="Calibri" w:cs="Calibri"/>
        </w:rPr>
      </w:pPr>
      <w:r w:rsidRPr="40C6FDEC" w:rsidR="008F0814">
        <w:rPr>
          <w:rFonts w:ascii="Calibri" w:hAnsi="Calibri" w:cs="Calibri"/>
        </w:rPr>
        <w:t xml:space="preserve">Must be accessible from all four sides </w:t>
      </w:r>
    </w:p>
    <w:p w:rsidR="008C002E" w:rsidP="006F3483" w:rsidRDefault="3C3ECD6B" w14:paraId="3762895D" w14:textId="5AB9792D">
      <w:pPr>
        <w:jc w:val="center"/>
        <w:rPr>
          <w:rFonts w:ascii="Calibri" w:hAnsi="Calibri" w:cs="Calibri"/>
        </w:rPr>
      </w:pPr>
      <w:r>
        <w:rPr>
          <w:noProof/>
        </w:rPr>
        <w:drawing>
          <wp:inline distT="0" distB="0" distL="0" distR="0" wp14:anchorId="30DFDDDB" wp14:editId="55AC5BB7">
            <wp:extent cx="2708694" cy="1739815"/>
            <wp:effectExtent l="0" t="0" r="0" b="0"/>
            <wp:docPr id="162674342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8694" cy="1739815"/>
                    </a:xfrm>
                    <a:prstGeom prst="rect">
                      <a:avLst/>
                    </a:prstGeom>
                  </pic:spPr>
                </pic:pic>
              </a:graphicData>
            </a:graphic>
          </wp:inline>
        </w:drawing>
      </w:r>
    </w:p>
    <w:p w:rsidR="223BB4A7" w:rsidP="223BB4A7" w:rsidRDefault="223BB4A7" w14:paraId="466A3526" w14:textId="7EAC30CF">
      <w:pPr>
        <w:rPr>
          <w:rFonts w:ascii="Calibri" w:hAnsi="Calibri" w:cs="Calibri"/>
          <w:b/>
          <w:bCs/>
          <w:sz w:val="40"/>
          <w:szCs w:val="40"/>
        </w:rPr>
      </w:pPr>
    </w:p>
    <w:p w:rsidRPr="00BF0842" w:rsidR="00C85BBC" w:rsidP="00CB5251" w:rsidRDefault="00CB5251" w14:paraId="38AD24BF" w14:textId="6D90D5A7">
      <w:pPr>
        <w:rPr>
          <w:rFonts w:ascii="Calibri" w:hAnsi="Calibri" w:cs="Calibri"/>
          <w:b/>
          <w:bCs/>
          <w:sz w:val="40"/>
          <w:szCs w:val="40"/>
        </w:rPr>
      </w:pPr>
      <w:r w:rsidRPr="00CB5251">
        <w:rPr>
          <w:rFonts w:ascii="Calibri" w:hAnsi="Calibri" w:cs="Calibri"/>
          <w:b/>
          <w:bCs/>
          <w:sz w:val="40"/>
          <w:szCs w:val="40"/>
        </w:rPr>
        <w:t>C</w:t>
      </w:r>
    </w:p>
    <w:p w:rsidR="00CB5251" w:rsidP="00CB5251" w:rsidRDefault="00CB5251" w14:paraId="41F55A58" w14:textId="0B1A3DFC">
      <w:pPr>
        <w:rPr>
          <w:rFonts w:ascii="Calibri" w:hAnsi="Calibri" w:cs="Calibri"/>
          <w:b/>
          <w:bCs/>
          <w:u w:val="single"/>
        </w:rPr>
      </w:pPr>
      <w:r w:rsidRPr="002352E6">
        <w:rPr>
          <w:rFonts w:ascii="Calibri" w:hAnsi="Calibri" w:cs="Calibri"/>
          <w:b/>
          <w:bCs/>
          <w:u w:val="single"/>
        </w:rPr>
        <w:t>Carpeting/Floor Covering</w:t>
      </w:r>
    </w:p>
    <w:p w:rsidR="00C97121" w:rsidP="00CB5251" w:rsidRDefault="00C97121" w14:paraId="1C94B57A" w14:textId="729B561B">
      <w:pPr>
        <w:rPr>
          <w:rFonts w:ascii="Calibri" w:hAnsi="Calibri" w:cs="Calibri"/>
        </w:rPr>
      </w:pPr>
      <w:r>
        <w:rPr>
          <w:rFonts w:ascii="Calibri" w:hAnsi="Calibri" w:cs="Calibri"/>
        </w:rPr>
        <w:t xml:space="preserve">Exhibitors are responsible for providing or </w:t>
      </w:r>
      <w:r w:rsidR="004D0590">
        <w:rPr>
          <w:rFonts w:ascii="Calibri" w:hAnsi="Calibri" w:cs="Calibri"/>
        </w:rPr>
        <w:t>arranging</w:t>
      </w:r>
      <w:r>
        <w:rPr>
          <w:rFonts w:ascii="Calibri" w:hAnsi="Calibri" w:cs="Calibri"/>
        </w:rPr>
        <w:t xml:space="preserve"> their o</w:t>
      </w:r>
      <w:r w:rsidR="00D81A0E">
        <w:rPr>
          <w:rFonts w:ascii="Calibri" w:hAnsi="Calibri" w:cs="Calibri"/>
        </w:rPr>
        <w:t>wn carpeting</w:t>
      </w:r>
      <w:r w:rsidR="001B5971">
        <w:rPr>
          <w:rFonts w:ascii="Calibri" w:hAnsi="Calibri" w:cs="Calibri"/>
        </w:rPr>
        <w:t xml:space="preserve"> for the whole of their</w:t>
      </w:r>
      <w:r w:rsidR="00B03553">
        <w:rPr>
          <w:rFonts w:ascii="Calibri" w:hAnsi="Calibri" w:cs="Calibri"/>
        </w:rPr>
        <w:t xml:space="preserve"> exhibit </w:t>
      </w:r>
      <w:r w:rsidR="00D81A0E">
        <w:rPr>
          <w:rFonts w:ascii="Calibri" w:hAnsi="Calibri" w:cs="Calibri"/>
        </w:rPr>
        <w:t xml:space="preserve">booth </w:t>
      </w:r>
      <w:r w:rsidR="00B03553">
        <w:rPr>
          <w:rFonts w:ascii="Calibri" w:hAnsi="Calibri" w:cs="Calibri"/>
        </w:rPr>
        <w:t xml:space="preserve">space. </w:t>
      </w:r>
    </w:p>
    <w:p w:rsidR="00CB5251" w:rsidP="00CB5251" w:rsidRDefault="00CB5251" w14:paraId="11D2AD53" w14:textId="115370B1">
      <w:pPr>
        <w:rPr>
          <w:rFonts w:ascii="Calibri" w:hAnsi="Calibri" w:cs="Calibri"/>
          <w:b/>
          <w:bCs/>
          <w:u w:val="single"/>
        </w:rPr>
      </w:pPr>
      <w:r w:rsidRPr="002352E6">
        <w:rPr>
          <w:rFonts w:ascii="Calibri" w:hAnsi="Calibri" w:cs="Calibri"/>
          <w:b/>
          <w:bCs/>
          <w:u w:val="single"/>
        </w:rPr>
        <w:t>Children</w:t>
      </w:r>
    </w:p>
    <w:p w:rsidRPr="00BC6546" w:rsidR="00367BA7" w:rsidP="00CB5251" w:rsidRDefault="00606CA4" w14:paraId="6C573078" w14:textId="5EB46F2B">
      <w:pPr>
        <w:rPr>
          <w:rFonts w:ascii="Calibri" w:hAnsi="Calibri" w:cs="Calibri"/>
        </w:rPr>
      </w:pPr>
      <w:r>
        <w:rPr>
          <w:rFonts w:ascii="Calibri" w:hAnsi="Calibri" w:cs="Calibri"/>
        </w:rPr>
        <w:t xml:space="preserve">For </w:t>
      </w:r>
      <w:r w:rsidRPr="00BC6546" w:rsidR="00BC6546">
        <w:rPr>
          <w:rFonts w:ascii="Calibri" w:hAnsi="Calibri" w:cs="Calibri"/>
        </w:rPr>
        <w:t xml:space="preserve">safety reasons, anyone under the age of 18 is not allowed to register or attend a SHRM conference. Strollers or infant carriers are not permitted at any time. Only registrants are allowed to be present </w:t>
      </w:r>
      <w:r w:rsidRPr="00BC6546" w:rsidR="00AE1BE7">
        <w:rPr>
          <w:rFonts w:ascii="Calibri" w:hAnsi="Calibri" w:cs="Calibri"/>
        </w:rPr>
        <w:t>at</w:t>
      </w:r>
      <w:r w:rsidRPr="00BC6546" w:rsidR="00BC6546">
        <w:rPr>
          <w:rFonts w:ascii="Calibri" w:hAnsi="Calibri" w:cs="Calibri"/>
        </w:rPr>
        <w:t xml:space="preserve"> the Expo</w:t>
      </w:r>
      <w:r w:rsidR="00AE1BE7">
        <w:rPr>
          <w:rFonts w:ascii="Calibri" w:hAnsi="Calibri" w:cs="Calibri"/>
        </w:rPr>
        <w:t>, including move-In and move-Out hours</w:t>
      </w:r>
      <w:r w:rsidR="005E33E1">
        <w:rPr>
          <w:rFonts w:ascii="Calibri" w:hAnsi="Calibri" w:cs="Calibri"/>
        </w:rPr>
        <w:t xml:space="preserve">. </w:t>
      </w:r>
    </w:p>
    <w:p w:rsidRPr="002352E6" w:rsidR="004D0590" w:rsidP="00CB5251" w:rsidRDefault="004D0590" w14:paraId="6B07A489" w14:textId="463A4811">
      <w:pPr>
        <w:rPr>
          <w:rFonts w:ascii="Calibri" w:hAnsi="Calibri" w:cs="Calibri"/>
          <w:b/>
          <w:bCs/>
          <w:u w:val="single"/>
        </w:rPr>
      </w:pPr>
      <w:r>
        <w:rPr>
          <w:rFonts w:ascii="Calibri" w:hAnsi="Calibri" w:cs="Calibri"/>
          <w:b/>
          <w:bCs/>
          <w:u w:val="single"/>
        </w:rPr>
        <w:t>Cleaning</w:t>
      </w:r>
    </w:p>
    <w:p w:rsidRPr="00BF0842" w:rsidR="00CB5251" w:rsidP="00CB5251" w:rsidRDefault="00D552EE" w14:paraId="58427746" w14:textId="078817D0">
      <w:pPr>
        <w:rPr>
          <w:rFonts w:ascii="Calibri" w:hAnsi="Calibri" w:cs="Calibri"/>
        </w:rPr>
      </w:pPr>
      <w:r w:rsidRPr="7E50B89A" w:rsidR="00D552EE">
        <w:rPr>
          <w:rFonts w:ascii="Calibri" w:hAnsi="Calibri" w:cs="Calibri"/>
        </w:rPr>
        <w:t>S</w:t>
      </w:r>
      <w:r w:rsidRPr="7E50B89A" w:rsidR="008A0830">
        <w:rPr>
          <w:rFonts w:ascii="Calibri" w:hAnsi="Calibri" w:cs="Calibri"/>
        </w:rPr>
        <w:t>DCC</w:t>
      </w:r>
      <w:r w:rsidRPr="7E50B89A" w:rsidR="00D552EE">
        <w:rPr>
          <w:rFonts w:ascii="Calibri" w:hAnsi="Calibri" w:cs="Calibri"/>
        </w:rPr>
        <w:t xml:space="preserve"> is the exclusive in-house</w:t>
      </w:r>
      <w:r w:rsidRPr="7E50B89A" w:rsidR="00C80E37">
        <w:rPr>
          <w:rFonts w:ascii="Calibri" w:hAnsi="Calibri" w:cs="Calibri"/>
        </w:rPr>
        <w:t>, this means exhibitor-affiliated contractors (EACs) may not provide any cleaning service to a booth.</w:t>
      </w:r>
      <w:r w:rsidRPr="7E50B89A" w:rsidR="00C80E37">
        <w:rPr>
          <w:rFonts w:ascii="Calibri" w:hAnsi="Calibri" w:cs="Calibri"/>
        </w:rPr>
        <w:t xml:space="preserve"> </w:t>
      </w:r>
      <w:r w:rsidRPr="7E50B89A" w:rsidR="007B768A">
        <w:rPr>
          <w:rFonts w:ascii="Calibri" w:hAnsi="Calibri" w:cs="Calibri"/>
        </w:rPr>
        <w:t xml:space="preserve">Please refer to the </w:t>
      </w:r>
      <w:r w:rsidRPr="7E50B89A" w:rsidR="008A0830">
        <w:rPr>
          <w:rFonts w:ascii="Calibri" w:hAnsi="Calibri" w:cs="Calibri"/>
        </w:rPr>
        <w:t>E</w:t>
      </w:r>
      <w:r w:rsidRPr="7E50B89A" w:rsidR="007B768A">
        <w:rPr>
          <w:rFonts w:ascii="Calibri" w:hAnsi="Calibri" w:cs="Calibri"/>
        </w:rPr>
        <w:t xml:space="preserve">xhibitor </w:t>
      </w:r>
      <w:r w:rsidRPr="7E50B89A" w:rsidR="008A0830">
        <w:rPr>
          <w:rFonts w:ascii="Calibri" w:hAnsi="Calibri" w:cs="Calibri"/>
        </w:rPr>
        <w:t>S</w:t>
      </w:r>
      <w:r w:rsidRPr="7E50B89A" w:rsidR="007B768A">
        <w:rPr>
          <w:rFonts w:ascii="Calibri" w:hAnsi="Calibri" w:cs="Calibri"/>
        </w:rPr>
        <w:t xml:space="preserve">ervices </w:t>
      </w:r>
      <w:r w:rsidRPr="7E50B89A" w:rsidR="008A0830">
        <w:rPr>
          <w:rFonts w:ascii="Calibri" w:hAnsi="Calibri" w:cs="Calibri"/>
        </w:rPr>
        <w:t>K</w:t>
      </w:r>
      <w:r w:rsidRPr="7E50B89A" w:rsidR="007B768A">
        <w:rPr>
          <w:rFonts w:ascii="Calibri" w:hAnsi="Calibri" w:cs="Calibri"/>
        </w:rPr>
        <w:t>it</w:t>
      </w:r>
      <w:r w:rsidRPr="7E50B89A" w:rsidR="007B768A">
        <w:rPr>
          <w:rFonts w:ascii="Calibri" w:hAnsi="Calibri" w:cs="Calibri"/>
        </w:rPr>
        <w:t xml:space="preserve"> </w:t>
      </w:r>
      <w:r w:rsidRPr="7E50B89A" w:rsidR="007B768A">
        <w:rPr>
          <w:rFonts w:ascii="Calibri" w:hAnsi="Calibri" w:cs="Calibri"/>
        </w:rPr>
        <w:t xml:space="preserve">for </w:t>
      </w:r>
      <w:r w:rsidRPr="7E50B89A" w:rsidR="007B768A">
        <w:rPr>
          <w:rFonts w:ascii="Calibri" w:hAnsi="Calibri" w:cs="Calibri"/>
        </w:rPr>
        <w:t>detail</w:t>
      </w:r>
      <w:r w:rsidRPr="7E50B89A" w:rsidR="008B406E">
        <w:rPr>
          <w:rFonts w:ascii="Calibri" w:hAnsi="Calibri" w:cs="Calibri"/>
        </w:rPr>
        <w:t>,</w:t>
      </w:r>
      <w:r w:rsidRPr="7E50B89A" w:rsidR="008B406E">
        <w:rPr>
          <w:rFonts w:ascii="Calibri" w:hAnsi="Calibri" w:cs="Calibri"/>
        </w:rPr>
        <w:t xml:space="preserve"> </w:t>
      </w:r>
      <w:r w:rsidRPr="7E50B89A" w:rsidR="008B406E">
        <w:rPr>
          <w:rFonts w:ascii="Calibri" w:hAnsi="Calibri" w:cs="Calibri"/>
        </w:rPr>
        <w:t>regarding</w:t>
      </w:r>
      <w:r w:rsidRPr="7E50B89A" w:rsidR="008B406E">
        <w:rPr>
          <w:rFonts w:ascii="Calibri" w:hAnsi="Calibri" w:cs="Calibri"/>
        </w:rPr>
        <w:t xml:space="preserve"> </w:t>
      </w:r>
      <w:r w:rsidRPr="7E50B89A" w:rsidR="00F91A67">
        <w:rPr>
          <w:rFonts w:ascii="Calibri" w:hAnsi="Calibri" w:cs="Calibri"/>
        </w:rPr>
        <w:t>order forms</w:t>
      </w:r>
      <w:r w:rsidRPr="7E50B89A" w:rsidR="008B406E">
        <w:rPr>
          <w:rFonts w:ascii="Calibri" w:hAnsi="Calibri" w:cs="Calibri"/>
        </w:rPr>
        <w:t xml:space="preserve">. </w:t>
      </w:r>
    </w:p>
    <w:p w:rsidR="00CB5251" w:rsidP="00CB5251" w:rsidRDefault="00CB5251" w14:paraId="55DFC328" w14:textId="3D8F24C8">
      <w:pPr>
        <w:rPr>
          <w:rFonts w:ascii="Calibri" w:hAnsi="Calibri" w:cs="Calibri"/>
          <w:b/>
          <w:bCs/>
          <w:sz w:val="40"/>
          <w:szCs w:val="40"/>
        </w:rPr>
      </w:pPr>
      <w:r w:rsidRPr="00CB5251">
        <w:rPr>
          <w:rFonts w:ascii="Calibri" w:hAnsi="Calibri" w:cs="Calibri"/>
          <w:b/>
          <w:bCs/>
          <w:sz w:val="40"/>
          <w:szCs w:val="40"/>
        </w:rPr>
        <w:t>E</w:t>
      </w:r>
    </w:p>
    <w:p w:rsidR="0028706E" w:rsidP="0028706E" w:rsidRDefault="0028706E" w14:paraId="4463916F" w14:textId="05FFE840">
      <w:pPr>
        <w:rPr>
          <w:rFonts w:ascii="Calibri" w:hAnsi="Calibri" w:cs="Calibri"/>
          <w:b/>
          <w:bCs/>
          <w:u w:val="single"/>
        </w:rPr>
      </w:pPr>
      <w:r>
        <w:rPr>
          <w:rFonts w:ascii="Calibri" w:hAnsi="Calibri" w:cs="Calibri"/>
          <w:b/>
          <w:bCs/>
          <w:u w:val="single"/>
        </w:rPr>
        <w:t>Electrical</w:t>
      </w:r>
      <w:r w:rsidR="000D068A">
        <w:rPr>
          <w:rFonts w:ascii="Calibri" w:hAnsi="Calibri" w:cs="Calibri"/>
          <w:b/>
          <w:bCs/>
          <w:u w:val="single"/>
        </w:rPr>
        <w:t xml:space="preserve"> </w:t>
      </w:r>
      <w:r w:rsidR="008902F7">
        <w:rPr>
          <w:rFonts w:ascii="Calibri" w:hAnsi="Calibri" w:cs="Calibri"/>
          <w:b/>
          <w:bCs/>
          <w:u w:val="single"/>
        </w:rPr>
        <w:t xml:space="preserve">&amp; </w:t>
      </w:r>
      <w:r w:rsidR="00965F9E">
        <w:rPr>
          <w:rFonts w:ascii="Calibri" w:hAnsi="Calibri" w:cs="Calibri"/>
          <w:b/>
          <w:bCs/>
          <w:u w:val="single"/>
        </w:rPr>
        <w:t xml:space="preserve">Heating </w:t>
      </w:r>
    </w:p>
    <w:p w:rsidR="00965F9E" w:rsidP="0028706E" w:rsidRDefault="00965F9E" w14:paraId="7EC43B10" w14:textId="32B86232">
      <w:pPr>
        <w:rPr>
          <w:rFonts w:ascii="Calibri" w:hAnsi="Calibri" w:cs="Calibri"/>
        </w:rPr>
      </w:pPr>
      <w:r w:rsidRPr="7E50B89A" w:rsidR="00965F9E">
        <w:rPr>
          <w:rFonts w:ascii="Calibri" w:hAnsi="Calibri" w:cs="Calibri"/>
        </w:rPr>
        <w:t xml:space="preserve">The </w:t>
      </w:r>
      <w:r w:rsidRPr="7E50B89A" w:rsidR="00965F9E">
        <w:rPr>
          <w:rFonts w:ascii="Calibri" w:hAnsi="Calibri" w:cs="Calibri"/>
        </w:rPr>
        <w:t>SDCC</w:t>
      </w:r>
      <w:r w:rsidRPr="7E50B89A" w:rsidR="00965F9E">
        <w:rPr>
          <w:rFonts w:ascii="Calibri" w:hAnsi="Calibri" w:cs="Calibri"/>
        </w:rPr>
        <w:t xml:space="preserve"> requires that all electrical work inside or attached to disconnect switches, panels, motor control centers, panel boards and other electrical equipment controlled by the </w:t>
      </w:r>
      <w:r w:rsidRPr="7E50B89A" w:rsidR="00965F9E">
        <w:rPr>
          <w:rFonts w:ascii="Calibri" w:hAnsi="Calibri" w:cs="Calibri"/>
        </w:rPr>
        <w:t>SDCC</w:t>
      </w:r>
      <w:r w:rsidRPr="7E50B89A" w:rsidR="00965F9E">
        <w:rPr>
          <w:rFonts w:ascii="Calibri" w:hAnsi="Calibri" w:cs="Calibri"/>
        </w:rPr>
        <w:t xml:space="preserve">, be performed by </w:t>
      </w:r>
      <w:r w:rsidRPr="7E50B89A" w:rsidR="00965F9E">
        <w:rPr>
          <w:rFonts w:ascii="Calibri" w:hAnsi="Calibri" w:cs="Calibri"/>
        </w:rPr>
        <w:t>SDCC</w:t>
      </w:r>
      <w:r w:rsidRPr="7E50B89A" w:rsidR="00965F9E">
        <w:rPr>
          <w:rFonts w:ascii="Calibri" w:hAnsi="Calibri" w:cs="Calibri"/>
        </w:rPr>
        <w:t xml:space="preserve"> electrical staff or approved utility services contractors only. The Convention Center provides no event electrical service.</w:t>
      </w:r>
      <w:r w:rsidRPr="7E50B89A" w:rsidR="00965F9E">
        <w:rPr>
          <w:rFonts w:ascii="Calibri" w:hAnsi="Calibri" w:cs="Calibri"/>
        </w:rPr>
        <w:t xml:space="preserve"> Please refer to the </w:t>
      </w:r>
      <w:r w:rsidRPr="7E50B89A" w:rsidR="00965F9E">
        <w:rPr>
          <w:rFonts w:ascii="Calibri" w:hAnsi="Calibri" w:cs="Calibri"/>
        </w:rPr>
        <w:t>E</w:t>
      </w:r>
      <w:r w:rsidRPr="7E50B89A" w:rsidR="00965F9E">
        <w:rPr>
          <w:rFonts w:ascii="Calibri" w:hAnsi="Calibri" w:cs="Calibri"/>
        </w:rPr>
        <w:t xml:space="preserve">xhibitor </w:t>
      </w:r>
      <w:r w:rsidRPr="7E50B89A" w:rsidR="00965F9E">
        <w:rPr>
          <w:rFonts w:ascii="Calibri" w:hAnsi="Calibri" w:cs="Calibri"/>
        </w:rPr>
        <w:t>S</w:t>
      </w:r>
      <w:r w:rsidRPr="7E50B89A" w:rsidR="00965F9E">
        <w:rPr>
          <w:rFonts w:ascii="Calibri" w:hAnsi="Calibri" w:cs="Calibri"/>
        </w:rPr>
        <w:t xml:space="preserve">ervices </w:t>
      </w:r>
      <w:r w:rsidRPr="7E50B89A" w:rsidR="00965F9E">
        <w:rPr>
          <w:rFonts w:ascii="Calibri" w:hAnsi="Calibri" w:cs="Calibri"/>
        </w:rPr>
        <w:t>K</w:t>
      </w:r>
      <w:r w:rsidRPr="7E50B89A" w:rsidR="00965F9E">
        <w:rPr>
          <w:rFonts w:ascii="Calibri" w:hAnsi="Calibri" w:cs="Calibri"/>
        </w:rPr>
        <w:t>it</w:t>
      </w:r>
      <w:r w:rsidRPr="7E50B89A" w:rsidR="00965F9E">
        <w:rPr>
          <w:rFonts w:ascii="Calibri" w:hAnsi="Calibri" w:cs="Calibri"/>
        </w:rPr>
        <w:t xml:space="preserve"> </w:t>
      </w:r>
      <w:r w:rsidRPr="7E50B89A" w:rsidR="00965F9E">
        <w:rPr>
          <w:rFonts w:ascii="Calibri" w:hAnsi="Calibri" w:cs="Calibri"/>
        </w:rPr>
        <w:t xml:space="preserve">for approved providers. </w:t>
      </w:r>
    </w:p>
    <w:p w:rsidR="0028706E" w:rsidP="0028706E" w:rsidRDefault="0028706E" w14:paraId="3ACF1E4D" w14:textId="5BF91C6C">
      <w:pPr>
        <w:rPr>
          <w:rFonts w:ascii="Calibri" w:hAnsi="Calibri" w:cs="Calibri"/>
        </w:rPr>
      </w:pPr>
      <w:r w:rsidRPr="7E50B89A" w:rsidR="0028706E">
        <w:rPr>
          <w:rFonts w:ascii="Calibri" w:hAnsi="Calibri" w:cs="Calibri"/>
        </w:rPr>
        <w:t xml:space="preserve">All show and exhibitor equipment must be </w:t>
      </w:r>
      <w:r w:rsidRPr="7E50B89A" w:rsidR="0028706E">
        <w:rPr>
          <w:rFonts w:ascii="Calibri" w:hAnsi="Calibri" w:cs="Calibri"/>
        </w:rPr>
        <w:t>UL</w:t>
      </w:r>
      <w:r w:rsidRPr="7E50B89A" w:rsidR="0028706E">
        <w:rPr>
          <w:rFonts w:ascii="Calibri" w:hAnsi="Calibri" w:cs="Calibri"/>
        </w:rPr>
        <w:t xml:space="preserve"> approved. </w:t>
      </w:r>
      <w:r w:rsidRPr="7E50B89A" w:rsidR="0028706E">
        <w:rPr>
          <w:rFonts w:ascii="Calibri" w:hAnsi="Calibri" w:cs="Calibri"/>
        </w:rPr>
        <w:t>Extension cords shall be three-wire with ground and shall service one appliance or device</w:t>
      </w:r>
      <w:r w:rsidRPr="7E50B89A" w:rsidR="0028706E">
        <w:rPr>
          <w:rFonts w:ascii="Calibri" w:hAnsi="Calibri" w:cs="Calibri"/>
        </w:rPr>
        <w:t xml:space="preserve">. Multi-plug adapters must be UL approved and have an overload internal circuit breaker. Home-type “cube” taps are prohibited. Spliced wires are heat generators and are prohibited. Cooking/warming devices shall be electric and shall be UL or </w:t>
      </w:r>
      <w:r w:rsidRPr="7E50B89A" w:rsidR="0028706E">
        <w:rPr>
          <w:rFonts w:ascii="Calibri" w:hAnsi="Calibri" w:cs="Calibri"/>
        </w:rPr>
        <w:t>FM</w:t>
      </w:r>
      <w:r w:rsidRPr="7E50B89A" w:rsidR="0028706E">
        <w:rPr>
          <w:rFonts w:ascii="Calibri" w:hAnsi="Calibri" w:cs="Calibri"/>
        </w:rPr>
        <w:t xml:space="preserve"> approved. Cooking/warming devices and heated products need to be </w:t>
      </w:r>
      <w:r w:rsidRPr="7E50B89A" w:rsidR="0028706E">
        <w:rPr>
          <w:rFonts w:ascii="Calibri" w:hAnsi="Calibri" w:cs="Calibri"/>
        </w:rPr>
        <w:t xml:space="preserve">four feet away </w:t>
      </w:r>
      <w:r w:rsidRPr="7E50B89A" w:rsidR="0028706E">
        <w:rPr>
          <w:rFonts w:ascii="Calibri" w:hAnsi="Calibri" w:cs="Calibri"/>
        </w:rPr>
        <w:t xml:space="preserve">from the front of the display, or have a shield 18" high, 1/4" thick across the front and down the sides of the demonstration area. </w:t>
      </w:r>
      <w:r w:rsidRPr="7E50B89A" w:rsidR="0028706E">
        <w:rPr>
          <w:rFonts w:ascii="Calibri" w:hAnsi="Calibri" w:cs="Calibri"/>
        </w:rPr>
        <w:t xml:space="preserve">A 2A10BC fire extinguisher </w:t>
      </w:r>
      <w:r w:rsidRPr="7E50B89A" w:rsidR="0028706E">
        <w:rPr>
          <w:rFonts w:ascii="Calibri" w:hAnsi="Calibri" w:cs="Calibri"/>
        </w:rPr>
        <w:t xml:space="preserve">must be in the booth and readily available near the demonstration area. Electrical equipment shall be installed, </w:t>
      </w:r>
      <w:r w:rsidRPr="7E50B89A" w:rsidR="0028706E">
        <w:rPr>
          <w:rFonts w:ascii="Calibri" w:hAnsi="Calibri" w:cs="Calibri"/>
        </w:rPr>
        <w:t>operated</w:t>
      </w:r>
      <w:r w:rsidRPr="7E50B89A" w:rsidR="0028706E">
        <w:rPr>
          <w:rFonts w:ascii="Calibri" w:hAnsi="Calibri" w:cs="Calibri"/>
        </w:rPr>
        <w:t xml:space="preserve"> and maintained in a manner that does not create a hazard to life or property. Sufficient access and working space must be provided for all electrical equipment </w:t>
      </w:r>
      <w:r w:rsidRPr="7E50B89A" w:rsidR="0028706E">
        <w:rPr>
          <w:rFonts w:ascii="Calibri" w:hAnsi="Calibri" w:cs="Calibri"/>
        </w:rPr>
        <w:t>and</w:t>
      </w:r>
      <w:r w:rsidRPr="7E50B89A" w:rsidR="0028706E">
        <w:rPr>
          <w:rFonts w:ascii="Calibri" w:hAnsi="Calibri" w:cs="Calibri"/>
        </w:rPr>
        <w:t xml:space="preserve"> must </w:t>
      </w:r>
      <w:r w:rsidRPr="7E50B89A" w:rsidR="0028706E">
        <w:rPr>
          <w:rFonts w:ascii="Calibri" w:hAnsi="Calibri" w:cs="Calibri"/>
        </w:rPr>
        <w:t>comply with</w:t>
      </w:r>
      <w:r w:rsidRPr="7E50B89A" w:rsidR="0028706E">
        <w:rPr>
          <w:rFonts w:ascii="Calibri" w:hAnsi="Calibri" w:cs="Calibri"/>
        </w:rPr>
        <w:t xml:space="preserve"> current </w:t>
      </w:r>
      <w:r w:rsidRPr="7E50B89A" w:rsidR="0028706E">
        <w:rPr>
          <w:rFonts w:ascii="Calibri" w:hAnsi="Calibri" w:cs="Calibri"/>
        </w:rPr>
        <w:t xml:space="preserve">N.E.C. </w:t>
      </w:r>
      <w:r w:rsidRPr="7E50B89A" w:rsidR="0028706E">
        <w:rPr>
          <w:rFonts w:ascii="Calibri" w:hAnsi="Calibri" w:cs="Calibri"/>
        </w:rPr>
        <w:t xml:space="preserve">standards. </w:t>
      </w:r>
    </w:p>
    <w:p w:rsidR="223BB4A7" w:rsidP="223BB4A7" w:rsidRDefault="223BB4A7" w14:paraId="21FD4933" w14:textId="51760B0A">
      <w:pPr>
        <w:rPr>
          <w:rFonts w:ascii="Calibri" w:hAnsi="Calibri" w:cs="Calibri"/>
        </w:rPr>
      </w:pPr>
    </w:p>
    <w:p w:rsidR="00CB5251" w:rsidP="00CB5251" w:rsidRDefault="00CB5251" w14:paraId="066545E3" w14:textId="2D368236">
      <w:pPr>
        <w:rPr>
          <w:rFonts w:ascii="Calibri" w:hAnsi="Calibri" w:cs="Calibri"/>
          <w:b/>
          <w:bCs/>
          <w:u w:val="single"/>
        </w:rPr>
      </w:pPr>
      <w:r w:rsidRPr="002352E6">
        <w:rPr>
          <w:rFonts w:ascii="Calibri" w:hAnsi="Calibri" w:cs="Calibri"/>
          <w:b/>
          <w:bCs/>
          <w:u w:val="single"/>
        </w:rPr>
        <w:t>Enforcement of Rules and Regulations</w:t>
      </w:r>
    </w:p>
    <w:p w:rsidR="003613B0" w:rsidP="00BF0842" w:rsidRDefault="003613B0" w14:paraId="7A66173A" w14:textId="29B89773">
      <w:pPr>
        <w:rPr>
          <w:rFonts w:ascii="Calibri" w:hAnsi="Calibri" w:cs="Calibri"/>
        </w:rPr>
      </w:pPr>
      <w:r>
        <w:rPr>
          <w:rFonts w:ascii="Calibri" w:hAnsi="Calibri" w:cs="Calibri"/>
        </w:rPr>
        <w:t xml:space="preserve">SHRM Show Management </w:t>
      </w:r>
      <w:r w:rsidRPr="003613B0">
        <w:rPr>
          <w:rFonts w:ascii="Calibri" w:hAnsi="Calibri" w:cs="Calibri"/>
        </w:rPr>
        <w:t xml:space="preserve">retains the </w:t>
      </w:r>
      <w:r w:rsidRPr="003613B0" w:rsidR="00E23F17">
        <w:rPr>
          <w:rFonts w:ascii="Calibri" w:hAnsi="Calibri" w:cs="Calibri"/>
        </w:rPr>
        <w:t>right</w:t>
      </w:r>
      <w:r w:rsidRPr="003613B0">
        <w:rPr>
          <w:rFonts w:ascii="Calibri" w:hAnsi="Calibri" w:cs="Calibri"/>
        </w:rPr>
        <w:t xml:space="preserve"> to remove any exhibitor from the premises who, at </w:t>
      </w:r>
      <w:r>
        <w:rPr>
          <w:rFonts w:ascii="Calibri" w:hAnsi="Calibri" w:cs="Calibri"/>
        </w:rPr>
        <w:t>SHRM</w:t>
      </w:r>
      <w:r w:rsidRPr="003613B0">
        <w:rPr>
          <w:rFonts w:ascii="Calibri" w:hAnsi="Calibri" w:cs="Calibri"/>
        </w:rPr>
        <w:t>’s sole discretion, engages in inappropriate, undesirable, or abusive behavior.</w:t>
      </w:r>
      <w:r w:rsidR="00E23F17">
        <w:rPr>
          <w:rFonts w:ascii="Calibri" w:hAnsi="Calibri" w:cs="Calibri"/>
        </w:rPr>
        <w:t xml:space="preserve"> Additionally, </w:t>
      </w:r>
      <w:r w:rsidRPr="00B4353A" w:rsidR="002B28F7">
        <w:rPr>
          <w:rFonts w:ascii="Calibri" w:hAnsi="Calibri" w:cs="Calibri"/>
        </w:rPr>
        <w:t>the right to restrict exhibits that may be deemed unsuitable or objectionable</w:t>
      </w:r>
      <w:r w:rsidR="002B28F7">
        <w:rPr>
          <w:rFonts w:ascii="Calibri" w:hAnsi="Calibri" w:cs="Calibri"/>
        </w:rPr>
        <w:t xml:space="preserve"> is reserved</w:t>
      </w:r>
      <w:r w:rsidRPr="00B4353A" w:rsidR="002B28F7">
        <w:rPr>
          <w:rFonts w:ascii="Calibri" w:hAnsi="Calibri" w:cs="Calibri"/>
        </w:rPr>
        <w:t>. This reservation applies to noise, persons, things, conduct, printed matter, or anything of a character that might be objectionable to the Exposition as a whole.</w:t>
      </w:r>
    </w:p>
    <w:p w:rsidRPr="006408B6" w:rsidR="00D82679" w:rsidP="00BF0842" w:rsidRDefault="00D82679" w14:paraId="60845ACD" w14:textId="43E19F1E">
      <w:pPr>
        <w:rPr>
          <w:rFonts w:ascii="Calibri" w:hAnsi="Calibri" w:cs="Calibri"/>
        </w:rPr>
      </w:pPr>
      <w:r w:rsidRPr="00CE0165">
        <w:rPr>
          <w:rFonts w:ascii="Calibri" w:hAnsi="Calibri" w:cs="Calibri"/>
        </w:rPr>
        <w:t xml:space="preserve">Booth personnel observed to be soliciting business in the aisles or other public spaces, in another company’s booth or in violation of any portion of the Exhibition Policy, will be asked to leave immediately. Additional penalties may be applied. Please report any violations you may observe to Show Management. </w:t>
      </w:r>
    </w:p>
    <w:p w:rsidRPr="00902341" w:rsidR="00935113" w:rsidP="00935113" w:rsidRDefault="00935113" w14:paraId="64B773CA" w14:textId="77777777">
      <w:pPr>
        <w:rPr>
          <w:rFonts w:ascii="Calibri" w:hAnsi="Calibri" w:cs="Calibri"/>
          <w:i/>
          <w:iCs/>
        </w:rPr>
      </w:pPr>
      <w:r w:rsidRPr="00902341">
        <w:rPr>
          <w:rFonts w:ascii="Calibri" w:hAnsi="Calibri" w:cs="Calibri"/>
          <w:i/>
          <w:iCs/>
        </w:rPr>
        <w:t>Show Management recognizes that suitcasing may also take the form of commercial activity conducted from a hotel guest room, hospitality suite, restaurant, club, or any other public place of assembly. For the purposes of this policy, suitcasing violations may occur at venues other than the exhibition floor and at other events.</w:t>
      </w:r>
    </w:p>
    <w:p w:rsidRPr="002352E6" w:rsidR="00CB5251" w:rsidP="00CB5251" w:rsidRDefault="00CB5251" w14:paraId="2F7E53C2" w14:textId="47EE3D2A">
      <w:pPr>
        <w:rPr>
          <w:rFonts w:ascii="Calibri" w:hAnsi="Calibri" w:cs="Calibri"/>
          <w:b w:val="1"/>
          <w:bCs w:val="1"/>
          <w:u w:val="single"/>
        </w:rPr>
      </w:pPr>
      <w:r w:rsidRPr="7E50B89A" w:rsidR="00CB5251">
        <w:rPr>
          <w:rFonts w:ascii="Calibri" w:hAnsi="Calibri" w:cs="Calibri"/>
          <w:b w:val="1"/>
          <w:bCs w:val="1"/>
          <w:u w:val="single"/>
        </w:rPr>
        <w:t>Exhibit Booth Staffing</w:t>
      </w:r>
    </w:p>
    <w:p w:rsidRPr="003A6E30" w:rsidR="00CB5251" w:rsidP="00CB5251" w:rsidRDefault="00CB5251" w14:paraId="6FB32B56" w14:textId="2B6AC1B5">
      <w:pPr>
        <w:rPr>
          <w:rFonts w:ascii="Calibri" w:hAnsi="Calibri" w:cs="Calibri"/>
          <w:b/>
          <w:bCs/>
          <w:u w:val="single"/>
        </w:rPr>
      </w:pPr>
      <w:r w:rsidRPr="003A6E30">
        <w:rPr>
          <w:rFonts w:ascii="Calibri" w:hAnsi="Calibri" w:cs="Calibri"/>
          <w:b/>
          <w:bCs/>
          <w:u w:val="single"/>
        </w:rPr>
        <w:t>Exhibitor</w:t>
      </w:r>
      <w:r w:rsidR="0063444E">
        <w:rPr>
          <w:rFonts w:ascii="Calibri" w:hAnsi="Calibri" w:cs="Calibri"/>
          <w:b/>
          <w:bCs/>
          <w:u w:val="single"/>
        </w:rPr>
        <w:t>s</w:t>
      </w:r>
      <w:r w:rsidRPr="003A6E30">
        <w:rPr>
          <w:rFonts w:ascii="Calibri" w:hAnsi="Calibri" w:cs="Calibri"/>
          <w:b/>
          <w:bCs/>
          <w:u w:val="single"/>
        </w:rPr>
        <w:t xml:space="preserve"> </w:t>
      </w:r>
      <w:r w:rsidRPr="003A6E30" w:rsidR="003A6E30">
        <w:rPr>
          <w:rFonts w:ascii="Calibri" w:hAnsi="Calibri" w:cs="Calibri"/>
          <w:b/>
          <w:bCs/>
          <w:u w:val="single"/>
        </w:rPr>
        <w:t>&amp; Exhibitor</w:t>
      </w:r>
      <w:r w:rsidRPr="003A6E30">
        <w:rPr>
          <w:rFonts w:ascii="Calibri" w:hAnsi="Calibri" w:cs="Calibri"/>
          <w:b/>
          <w:bCs/>
          <w:u w:val="single"/>
        </w:rPr>
        <w:t xml:space="preserve"> Appointed Contractors (EAC)</w:t>
      </w:r>
      <w:r w:rsidR="005258CE">
        <w:rPr>
          <w:rFonts w:ascii="Calibri" w:hAnsi="Calibri" w:cs="Calibri"/>
          <w:b/>
          <w:bCs/>
          <w:u w:val="single"/>
        </w:rPr>
        <w:t xml:space="preserve"> – Move</w:t>
      </w:r>
      <w:r w:rsidR="005E401C">
        <w:rPr>
          <w:rFonts w:ascii="Calibri" w:hAnsi="Calibri" w:cs="Calibri"/>
          <w:b/>
          <w:bCs/>
          <w:u w:val="single"/>
        </w:rPr>
        <w:t>-In/Move-Out</w:t>
      </w:r>
    </w:p>
    <w:p w:rsidRPr="003A6E30" w:rsidR="003A6E30" w:rsidP="003A6E30" w:rsidRDefault="003A6E30" w14:paraId="27475339" w14:textId="157B33C3">
      <w:pPr>
        <w:pStyle w:val="ListParagraph"/>
        <w:numPr>
          <w:ilvl w:val="0"/>
          <w:numId w:val="10"/>
        </w:numPr>
        <w:rPr>
          <w:rFonts w:ascii="Calibri" w:hAnsi="Calibri" w:cs="Calibri"/>
        </w:rPr>
      </w:pPr>
      <w:r w:rsidRPr="003A6E30">
        <w:rPr>
          <w:rFonts w:ascii="Calibri" w:hAnsi="Calibri" w:cs="Calibri"/>
        </w:rPr>
        <w:t>Exhibitors must order security wristbands for their set-up staff and/or EACs to work in the exhibit hall on set-up days</w:t>
      </w:r>
    </w:p>
    <w:p w:rsidRPr="003A6E30" w:rsidR="003A6E30" w:rsidP="40C6FDEC" w:rsidRDefault="003A6E30" w14:paraId="298E86EC" w14:textId="6B352222" w14:noSpellErr="1">
      <w:pPr>
        <w:pStyle w:val="ListParagraph"/>
        <w:numPr>
          <w:ilvl w:val="0"/>
          <w:numId w:val="15"/>
        </w:numPr>
        <w:rPr>
          <w:rFonts w:ascii="Calibri" w:hAnsi="Calibri" w:cs="Calibri"/>
        </w:rPr>
      </w:pPr>
      <w:r w:rsidRPr="7E50B89A" w:rsidR="003A6E30">
        <w:rPr>
          <w:rFonts w:ascii="Calibri" w:hAnsi="Calibri" w:cs="Calibri"/>
        </w:rPr>
        <w:t xml:space="preserve">The Security Wristband Order form is available in the </w:t>
      </w:r>
      <w:r w:rsidRPr="7E50B89A" w:rsidR="003A6E30">
        <w:rPr>
          <w:rFonts w:ascii="Calibri" w:hAnsi="Calibri" w:cs="Calibri"/>
        </w:rPr>
        <w:t>Exhibitor Service Kit</w:t>
      </w:r>
    </w:p>
    <w:p w:rsidRPr="003A6E30" w:rsidR="003A6E30" w:rsidP="40C6FDEC" w:rsidRDefault="003A6E30" w14:paraId="0C88FDA2" w14:textId="652D824C" w14:noSpellErr="1">
      <w:pPr>
        <w:pStyle w:val="ListParagraph"/>
        <w:numPr>
          <w:ilvl w:val="0"/>
          <w:numId w:val="15"/>
        </w:numPr>
        <w:rPr>
          <w:rFonts w:ascii="Calibri" w:hAnsi="Calibri" w:cs="Calibri"/>
        </w:rPr>
      </w:pPr>
      <w:r w:rsidRPr="40C6FDEC" w:rsidR="003A6E30">
        <w:rPr>
          <w:rFonts w:ascii="Calibri" w:hAnsi="Calibri" w:cs="Calibri"/>
        </w:rPr>
        <w:t xml:space="preserve">Exhibitors should </w:t>
      </w:r>
      <w:r w:rsidRPr="40C6FDEC" w:rsidR="003A6E30">
        <w:rPr>
          <w:rFonts w:ascii="Calibri" w:hAnsi="Calibri" w:cs="Calibri"/>
        </w:rPr>
        <w:t>indicate</w:t>
      </w:r>
      <w:r w:rsidRPr="40C6FDEC" w:rsidR="003A6E30">
        <w:rPr>
          <w:rFonts w:ascii="Calibri" w:hAnsi="Calibri" w:cs="Calibri"/>
        </w:rPr>
        <w:t xml:space="preserve"> how many wristbands are needed and for which days they are </w:t>
      </w:r>
      <w:r w:rsidRPr="40C6FDEC" w:rsidR="003A6E30">
        <w:rPr>
          <w:rFonts w:ascii="Calibri" w:hAnsi="Calibri" w:cs="Calibri"/>
        </w:rPr>
        <w:t>required</w:t>
      </w:r>
    </w:p>
    <w:p w:rsidRPr="003A6E30" w:rsidR="003A6E30" w:rsidP="40C6FDEC" w:rsidRDefault="003A6E30" w14:paraId="45963459" w14:textId="77777777" w14:noSpellErr="1">
      <w:pPr>
        <w:pStyle w:val="ListParagraph"/>
        <w:numPr>
          <w:ilvl w:val="0"/>
          <w:numId w:val="15"/>
        </w:numPr>
        <w:rPr>
          <w:rFonts w:ascii="Calibri" w:hAnsi="Calibri" w:cs="Calibri"/>
        </w:rPr>
      </w:pPr>
      <w:r w:rsidRPr="40C6FDEC" w:rsidR="003A6E30">
        <w:rPr>
          <w:rFonts w:ascii="Calibri" w:hAnsi="Calibri" w:cs="Calibri"/>
        </w:rPr>
        <w:t>One representative from your team should pick up the wristbands for your staff each day.</w:t>
      </w:r>
    </w:p>
    <w:p w:rsidRPr="003A6E30" w:rsidR="003A6E30" w:rsidP="40C6FDEC" w:rsidRDefault="003A6E30" w14:paraId="1B6594B8" w14:textId="6FC4BC1C" w14:noSpellErr="1">
      <w:pPr>
        <w:pStyle w:val="ListParagraph"/>
        <w:numPr>
          <w:ilvl w:val="0"/>
          <w:numId w:val="15"/>
        </w:numPr>
        <w:rPr>
          <w:rFonts w:ascii="Calibri" w:hAnsi="Calibri" w:cs="Calibri"/>
        </w:rPr>
      </w:pPr>
      <w:r w:rsidRPr="40C6FDEC" w:rsidR="003A6E30">
        <w:rPr>
          <w:rFonts w:ascii="Calibri" w:hAnsi="Calibri" w:cs="Calibri"/>
        </w:rPr>
        <w:t xml:space="preserve">Wristbands will be available at the EAC check-in desk </w:t>
      </w:r>
    </w:p>
    <w:p w:rsidRPr="003A6E30" w:rsidR="003A6E30" w:rsidP="40C6FDEC" w:rsidRDefault="003A6E30" w14:paraId="05939867" w14:textId="697162F3" w14:noSpellErr="1">
      <w:pPr>
        <w:pStyle w:val="ListParagraph"/>
        <w:numPr>
          <w:ilvl w:val="0"/>
          <w:numId w:val="15"/>
        </w:numPr>
        <w:rPr>
          <w:rFonts w:ascii="Calibri" w:hAnsi="Calibri" w:cs="Calibri"/>
        </w:rPr>
      </w:pPr>
      <w:r w:rsidRPr="40C6FDEC" w:rsidR="003A6E30">
        <w:rPr>
          <w:rFonts w:ascii="Calibri" w:hAnsi="Calibri" w:cs="Calibri"/>
        </w:rPr>
        <w:t>Wristbands are not available for EACs for show days</w:t>
      </w:r>
    </w:p>
    <w:p w:rsidRPr="003A6E30" w:rsidR="003A6E30" w:rsidP="40C6FDEC" w:rsidRDefault="003A6E30" w14:paraId="11E712F1" w14:textId="0A4A6DDB" w14:noSpellErr="1">
      <w:pPr>
        <w:pStyle w:val="ListParagraph"/>
        <w:numPr>
          <w:ilvl w:val="0"/>
          <w:numId w:val="15"/>
        </w:numPr>
        <w:rPr>
          <w:rFonts w:ascii="Calibri" w:hAnsi="Calibri" w:cs="Calibri"/>
        </w:rPr>
      </w:pPr>
      <w:r w:rsidRPr="40C6FDEC" w:rsidR="003A6E30">
        <w:rPr>
          <w:rFonts w:ascii="Calibri" w:hAnsi="Calibri" w:cs="Calibri"/>
        </w:rPr>
        <w:t>Security wristbands will not provide access on show days. Any staff member or EAC requiring access to an exhibitor’s booth on show days (Sunday-Tuesday) should be provided with exhibitor badges from their allotment.</w:t>
      </w:r>
    </w:p>
    <w:p w:rsidR="00CB5251" w:rsidP="00CB5251" w:rsidRDefault="00CB5251" w14:paraId="20E116EA" w14:textId="7638E087">
      <w:pPr>
        <w:rPr>
          <w:rFonts w:ascii="Calibri" w:hAnsi="Calibri" w:cs="Calibri"/>
          <w:b/>
          <w:bCs/>
          <w:sz w:val="40"/>
          <w:szCs w:val="40"/>
        </w:rPr>
      </w:pPr>
      <w:r w:rsidRPr="00CB5251">
        <w:rPr>
          <w:rFonts w:ascii="Calibri" w:hAnsi="Calibri" w:cs="Calibri"/>
          <w:b/>
          <w:bCs/>
          <w:sz w:val="40"/>
          <w:szCs w:val="40"/>
        </w:rPr>
        <w:t>F</w:t>
      </w:r>
    </w:p>
    <w:p w:rsidR="00CB5251" w:rsidP="00CB5251" w:rsidRDefault="00CB5251" w14:paraId="55ECA93F" w14:textId="0C48D00C">
      <w:pPr>
        <w:rPr>
          <w:rFonts w:ascii="Calibri" w:hAnsi="Calibri" w:cs="Calibri"/>
          <w:b/>
          <w:bCs/>
          <w:u w:val="single"/>
        </w:rPr>
      </w:pPr>
      <w:r w:rsidRPr="002352E6">
        <w:rPr>
          <w:rFonts w:ascii="Calibri" w:hAnsi="Calibri" w:cs="Calibri"/>
          <w:b/>
          <w:bCs/>
          <w:u w:val="single"/>
        </w:rPr>
        <w:t>Fire and Safety Guidelines</w:t>
      </w:r>
    </w:p>
    <w:p w:rsidR="0043336D" w:rsidP="00CB5251" w:rsidRDefault="0043336D" w14:paraId="13422B45" w14:textId="34E9C452">
      <w:pPr>
        <w:rPr>
          <w:rFonts w:ascii="Calibri" w:hAnsi="Calibri" w:cs="Calibri"/>
        </w:rPr>
      </w:pPr>
      <w:r w:rsidRPr="0043336D">
        <w:rPr>
          <w:rFonts w:ascii="Calibri" w:hAnsi="Calibri" w:cs="Calibri"/>
        </w:rPr>
        <w:t xml:space="preserve">The use of welding equipment, open flames, decorative candles or smoke emitting devices or material is prohibited. Exceptions may be made with prior approval by the Fire Marshal. </w:t>
      </w:r>
    </w:p>
    <w:p w:rsidR="00254D10" w:rsidP="00CB5251" w:rsidRDefault="0043336D" w14:paraId="04F4F824" w14:textId="523AACB1">
      <w:pPr>
        <w:rPr>
          <w:rFonts w:ascii="Calibri" w:hAnsi="Calibri" w:cs="Calibri"/>
        </w:rPr>
      </w:pPr>
      <w:r w:rsidRPr="0043336D">
        <w:rPr>
          <w:rFonts w:ascii="Calibri" w:hAnsi="Calibri" w:cs="Calibri"/>
        </w:rPr>
        <w:t xml:space="preserve">All display materials must be flame retardant according to California fire codes. A </w:t>
      </w:r>
      <w:r w:rsidRPr="0043336D" w:rsidR="00A348E7">
        <w:rPr>
          <w:rFonts w:ascii="Calibri" w:hAnsi="Calibri" w:cs="Calibri"/>
        </w:rPr>
        <w:t>fire-retardant</w:t>
      </w:r>
      <w:r w:rsidRPr="0043336D">
        <w:rPr>
          <w:rFonts w:ascii="Calibri" w:hAnsi="Calibri" w:cs="Calibri"/>
        </w:rPr>
        <w:t xml:space="preserve"> certificate of the display materials and the exhibitor booth construction must be posted or readily available within the exhibit. If smoke detectors are required for exhibit enclosures, or if the Fire Marshal deems necessary, special fire watch coverage will be in effect and billable when the exhibit or show is closed for business. </w:t>
      </w:r>
    </w:p>
    <w:p w:rsidRPr="0043336D" w:rsidR="0043336D" w:rsidP="00CB5251" w:rsidRDefault="0043336D" w14:paraId="51DA34D8" w14:textId="694AA043">
      <w:pPr>
        <w:rPr>
          <w:rFonts w:ascii="Calibri" w:hAnsi="Calibri" w:cs="Calibri"/>
        </w:rPr>
      </w:pPr>
      <w:r w:rsidRPr="0043336D">
        <w:rPr>
          <w:rFonts w:ascii="Calibri" w:hAnsi="Calibri" w:cs="Calibri"/>
        </w:rPr>
        <w:t>The use of burning fluids, oils, camphene, liquid oxygen, ethylene, kerosene, gasoline or anything else of like nature is discouraged in the facilities. If your event absolutely requires the use of hazardous materials, maximum limits and controls will be placed on use of such materials. Those maximum limits and controls include our reserved right to curtail the use of the materials. Fire Marshal approval is required.</w:t>
      </w:r>
    </w:p>
    <w:p w:rsidR="00CB5251" w:rsidP="00CB5251" w:rsidRDefault="00CB5251" w14:paraId="539D045D" w14:textId="4ACF6817">
      <w:pPr>
        <w:rPr>
          <w:rFonts w:ascii="Calibri" w:hAnsi="Calibri" w:cs="Calibri"/>
          <w:b/>
          <w:bCs/>
          <w:u w:val="single"/>
        </w:rPr>
      </w:pPr>
      <w:r w:rsidRPr="002352E6">
        <w:rPr>
          <w:rFonts w:ascii="Calibri" w:hAnsi="Calibri" w:cs="Calibri"/>
          <w:b/>
          <w:bCs/>
          <w:u w:val="single"/>
        </w:rPr>
        <w:t xml:space="preserve">Food </w:t>
      </w:r>
      <w:r w:rsidR="00175CC2">
        <w:rPr>
          <w:rFonts w:ascii="Calibri" w:hAnsi="Calibri" w:cs="Calibri"/>
          <w:b/>
          <w:bCs/>
          <w:u w:val="single"/>
        </w:rPr>
        <w:t xml:space="preserve">&amp; </w:t>
      </w:r>
      <w:r w:rsidRPr="002352E6">
        <w:rPr>
          <w:rFonts w:ascii="Calibri" w:hAnsi="Calibri" w:cs="Calibri"/>
          <w:b/>
          <w:bCs/>
          <w:u w:val="single"/>
        </w:rPr>
        <w:t xml:space="preserve">Beverage </w:t>
      </w:r>
      <w:r w:rsidR="00A761D8">
        <w:rPr>
          <w:rFonts w:ascii="Calibri" w:hAnsi="Calibri" w:cs="Calibri"/>
          <w:b/>
          <w:bCs/>
          <w:u w:val="single"/>
        </w:rPr>
        <w:t xml:space="preserve">for Hospitality </w:t>
      </w:r>
    </w:p>
    <w:p w:rsidR="00C835E3" w:rsidP="00CB5251" w:rsidRDefault="0013466F" w14:paraId="5ECF94CB" w14:textId="4ED921E6">
      <w:pPr>
        <w:rPr>
          <w:rFonts w:ascii="Calibri" w:hAnsi="Calibri" w:cs="Calibri"/>
        </w:rPr>
      </w:pPr>
      <w:r w:rsidRPr="7E50B89A" w:rsidR="0013466F">
        <w:rPr>
          <w:rFonts w:ascii="Calibri" w:hAnsi="Calibri" w:cs="Calibri"/>
        </w:rPr>
        <w:t xml:space="preserve">The </w:t>
      </w:r>
      <w:r w:rsidRPr="7E50B89A" w:rsidR="000C1C7C">
        <w:rPr>
          <w:rFonts w:ascii="Calibri" w:hAnsi="Calibri" w:cs="Calibri"/>
        </w:rPr>
        <w:t>S</w:t>
      </w:r>
      <w:r w:rsidRPr="7E50B89A" w:rsidR="006C2856">
        <w:rPr>
          <w:rFonts w:ascii="Calibri" w:hAnsi="Calibri" w:cs="Calibri"/>
        </w:rPr>
        <w:t xml:space="preserve">DCC </w:t>
      </w:r>
      <w:r w:rsidRPr="7E50B89A" w:rsidR="0013466F">
        <w:rPr>
          <w:rFonts w:ascii="Calibri" w:hAnsi="Calibri" w:cs="Calibri"/>
        </w:rPr>
        <w:t>has an exclusive agreement to provide all catering and concessi</w:t>
      </w:r>
      <w:r w:rsidRPr="7E50B89A" w:rsidR="00BA5E24">
        <w:rPr>
          <w:rFonts w:ascii="Calibri" w:hAnsi="Calibri" w:cs="Calibri"/>
        </w:rPr>
        <w:t>ons</w:t>
      </w:r>
      <w:r w:rsidRPr="7E50B89A" w:rsidR="0013466F">
        <w:rPr>
          <w:rFonts w:ascii="Calibri" w:hAnsi="Calibri" w:cs="Calibri"/>
        </w:rPr>
        <w:t xml:space="preserve">. </w:t>
      </w:r>
      <w:r w:rsidRPr="7E50B89A" w:rsidR="00BD228A">
        <w:rPr>
          <w:rFonts w:ascii="Calibri" w:hAnsi="Calibri" w:cs="Calibri"/>
        </w:rPr>
        <w:t>Outside</w:t>
      </w:r>
      <w:r w:rsidRPr="7E50B89A" w:rsidR="004D4A7F">
        <w:rPr>
          <w:rFonts w:ascii="Calibri" w:hAnsi="Calibri" w:cs="Calibri"/>
        </w:rPr>
        <w:t xml:space="preserve">, external, or </w:t>
      </w:r>
      <w:r w:rsidRPr="7E50B89A" w:rsidR="00BE1409">
        <w:rPr>
          <w:rFonts w:ascii="Calibri" w:hAnsi="Calibri" w:cs="Calibri"/>
        </w:rPr>
        <w:t>food and beverage items not</w:t>
      </w:r>
      <w:r w:rsidRPr="7E50B89A" w:rsidR="004D4A7F">
        <w:rPr>
          <w:rFonts w:ascii="Calibri" w:hAnsi="Calibri" w:cs="Calibri"/>
        </w:rPr>
        <w:t xml:space="preserve"> </w:t>
      </w:r>
      <w:r w:rsidRPr="7E50B89A" w:rsidR="004D4A7F">
        <w:rPr>
          <w:rFonts w:ascii="Calibri" w:hAnsi="Calibri" w:cs="Calibri"/>
        </w:rPr>
        <w:t>purchased</w:t>
      </w:r>
      <w:r w:rsidRPr="7E50B89A" w:rsidR="004D4A7F">
        <w:rPr>
          <w:rFonts w:ascii="Calibri" w:hAnsi="Calibri" w:cs="Calibri"/>
        </w:rPr>
        <w:t xml:space="preserve"> for convention center</w:t>
      </w:r>
      <w:r w:rsidRPr="7E50B89A" w:rsidR="00142CDF">
        <w:rPr>
          <w:rFonts w:ascii="Calibri" w:hAnsi="Calibri" w:cs="Calibri"/>
        </w:rPr>
        <w:t xml:space="preserve"> catering</w:t>
      </w:r>
      <w:r w:rsidRPr="7E50B89A" w:rsidR="00BE1409">
        <w:rPr>
          <w:rFonts w:ascii="Calibri" w:hAnsi="Calibri" w:cs="Calibri"/>
        </w:rPr>
        <w:t xml:space="preserve">, </w:t>
      </w:r>
      <w:r w:rsidRPr="7E50B89A" w:rsidR="00175CC2">
        <w:rPr>
          <w:rFonts w:ascii="Calibri" w:hAnsi="Calibri" w:cs="Calibri"/>
        </w:rPr>
        <w:t>cannot be brough</w:t>
      </w:r>
      <w:r w:rsidRPr="7E50B89A" w:rsidR="00FE2864">
        <w:rPr>
          <w:rFonts w:ascii="Calibri" w:hAnsi="Calibri" w:cs="Calibri"/>
        </w:rPr>
        <w:t>t</w:t>
      </w:r>
      <w:r w:rsidRPr="7E50B89A" w:rsidR="00175CC2">
        <w:rPr>
          <w:rFonts w:ascii="Calibri" w:hAnsi="Calibri" w:cs="Calibri"/>
        </w:rPr>
        <w:t xml:space="preserve"> </w:t>
      </w:r>
      <w:r w:rsidRPr="7E50B89A" w:rsidR="00175CC2">
        <w:rPr>
          <w:rFonts w:ascii="Calibri" w:hAnsi="Calibri" w:cs="Calibri"/>
        </w:rPr>
        <w:t>in</w:t>
      </w:r>
      <w:r w:rsidRPr="7E50B89A" w:rsidR="00175CC2">
        <w:rPr>
          <w:rFonts w:ascii="Calibri" w:hAnsi="Calibri" w:cs="Calibri"/>
        </w:rPr>
        <w:t xml:space="preserve"> </w:t>
      </w:r>
      <w:r w:rsidRPr="7E50B89A" w:rsidR="00EF2DF7">
        <w:rPr>
          <w:rFonts w:ascii="Calibri" w:hAnsi="Calibri" w:cs="Calibri"/>
        </w:rPr>
        <w:t>or distribute</w:t>
      </w:r>
      <w:r w:rsidRPr="7E50B89A" w:rsidR="00EF2DF7">
        <w:rPr>
          <w:rFonts w:ascii="Calibri" w:hAnsi="Calibri" w:cs="Calibri"/>
        </w:rPr>
        <w:t>d</w:t>
      </w:r>
      <w:r w:rsidRPr="7E50B89A" w:rsidR="00BD228A">
        <w:rPr>
          <w:rFonts w:ascii="Calibri" w:hAnsi="Calibri" w:cs="Calibri"/>
        </w:rPr>
        <w:t xml:space="preserve"> - for example</w:t>
      </w:r>
      <w:r w:rsidRPr="7E50B89A" w:rsidR="000C1C7C">
        <w:rPr>
          <w:rFonts w:ascii="Calibri" w:hAnsi="Calibri" w:cs="Calibri"/>
        </w:rPr>
        <w:t xml:space="preserve"> bottled water</w:t>
      </w:r>
      <w:r w:rsidRPr="7E50B89A" w:rsidR="00DD7C7F">
        <w:rPr>
          <w:rFonts w:ascii="Calibri" w:hAnsi="Calibri" w:cs="Calibri"/>
        </w:rPr>
        <w:t xml:space="preserve"> or candy.</w:t>
      </w:r>
      <w:r w:rsidRPr="7E50B89A" w:rsidR="00DD7C7F">
        <w:rPr>
          <w:rFonts w:ascii="Calibri" w:hAnsi="Calibri" w:cs="Calibri"/>
        </w:rPr>
        <w:t xml:space="preserve"> </w:t>
      </w:r>
      <w:r w:rsidRPr="7E50B89A" w:rsidR="006F2852">
        <w:rPr>
          <w:rFonts w:ascii="Calibri" w:hAnsi="Calibri" w:cs="Calibri"/>
        </w:rPr>
        <w:t xml:space="preserve">Violations of the policy are subject to penalty fees. </w:t>
      </w:r>
    </w:p>
    <w:p w:rsidRPr="00CE60C8" w:rsidR="00C835E3" w:rsidP="00BA5E24" w:rsidRDefault="00C835E3" w14:paraId="4028A75B" w14:textId="76A762E9">
      <w:pPr>
        <w:ind w:left="720"/>
        <w:rPr>
          <w:rFonts w:ascii="Calibri" w:hAnsi="Calibri" w:cs="Calibri"/>
        </w:rPr>
      </w:pPr>
      <w:r>
        <w:rPr>
          <w:rFonts w:ascii="Calibri" w:hAnsi="Calibri" w:cs="Calibri"/>
        </w:rPr>
        <w:t>Samples: Food and Beverage product exhibitors who are germane to events</w:t>
      </w:r>
      <w:r w:rsidR="0054301F">
        <w:rPr>
          <w:rFonts w:ascii="Calibri" w:hAnsi="Calibri" w:cs="Calibri"/>
        </w:rPr>
        <w:t xml:space="preserve"> and are lawful manufacturers or distributors of food and/or beverages products may distribute samples. Samples must be distributed from those spe</w:t>
      </w:r>
      <w:r w:rsidR="00B479AD">
        <w:rPr>
          <w:rFonts w:ascii="Calibri" w:hAnsi="Calibri" w:cs="Calibri"/>
        </w:rPr>
        <w:t xml:space="preserve">cific booth locations only. Samples may not exceed two ounces by weight of a solid product, and four ounces by </w:t>
      </w:r>
      <w:r w:rsidR="0038399D">
        <w:rPr>
          <w:rFonts w:ascii="Calibri" w:hAnsi="Calibri" w:cs="Calibri"/>
        </w:rPr>
        <w:t xml:space="preserve">volume of a non-alcoholic beverage product. All </w:t>
      </w:r>
      <w:r w:rsidR="00432D9F">
        <w:rPr>
          <w:rFonts w:ascii="Calibri" w:hAnsi="Calibri" w:cs="Calibri"/>
        </w:rPr>
        <w:t>alcoholic</w:t>
      </w:r>
      <w:r w:rsidR="0038399D">
        <w:rPr>
          <w:rFonts w:ascii="Calibri" w:hAnsi="Calibri" w:cs="Calibri"/>
        </w:rPr>
        <w:t xml:space="preserve"> beverage sampling must be serviced by the Convention Center’s Food and Beverage Department</w:t>
      </w:r>
      <w:r w:rsidR="00432D9F">
        <w:rPr>
          <w:rFonts w:ascii="Calibri" w:hAnsi="Calibri" w:cs="Calibri"/>
        </w:rPr>
        <w:t xml:space="preserve">. </w:t>
      </w:r>
      <w:r w:rsidRPr="00CE60C8" w:rsidR="00432D9F">
        <w:rPr>
          <w:rFonts w:ascii="Calibri" w:hAnsi="Calibri" w:cs="Calibri"/>
        </w:rPr>
        <w:t>Written approval</w:t>
      </w:r>
      <w:r w:rsidRPr="00CE60C8" w:rsidR="00B7418B">
        <w:rPr>
          <w:rFonts w:ascii="Calibri" w:hAnsi="Calibri" w:cs="Calibri"/>
        </w:rPr>
        <w:t xml:space="preserve"> for distribution must be obtained prior</w:t>
      </w:r>
      <w:r w:rsidR="00CE60C8">
        <w:rPr>
          <w:rFonts w:ascii="Calibri" w:hAnsi="Calibri" w:cs="Calibri"/>
        </w:rPr>
        <w:t xml:space="preserve"> to finalized booth schematics and onsite arrival</w:t>
      </w:r>
      <w:r w:rsidRPr="00CE60C8" w:rsidR="00B7418B">
        <w:rPr>
          <w:rFonts w:ascii="Calibri" w:hAnsi="Calibri" w:cs="Calibri"/>
        </w:rPr>
        <w:t>.</w:t>
      </w:r>
    </w:p>
    <w:p w:rsidRPr="00175CC2" w:rsidR="00115540" w:rsidP="00CB5251" w:rsidRDefault="00DA3204" w14:paraId="2D1CD9ED" w14:textId="4C3989CE">
      <w:pPr>
        <w:rPr>
          <w:rFonts w:ascii="Calibri" w:hAnsi="Calibri" w:cs="Calibri"/>
        </w:rPr>
      </w:pPr>
      <w:r w:rsidRPr="7E50B89A" w:rsidR="00DA3204">
        <w:rPr>
          <w:rFonts w:ascii="Calibri" w:hAnsi="Calibri" w:cs="Calibri"/>
        </w:rPr>
        <w:t xml:space="preserve">Distribution of food and beverages from the exhibitor’s booth for hospitality is </w:t>
      </w:r>
      <w:r w:rsidRPr="7E50B89A" w:rsidR="00DA3204">
        <w:rPr>
          <w:rFonts w:ascii="Calibri" w:hAnsi="Calibri" w:cs="Calibri"/>
        </w:rPr>
        <w:t>permitted</w:t>
      </w:r>
      <w:r w:rsidRPr="7E50B89A" w:rsidR="00DA3204">
        <w:rPr>
          <w:rFonts w:ascii="Calibri" w:hAnsi="Calibri" w:cs="Calibri"/>
        </w:rPr>
        <w:t xml:space="preserve">. </w:t>
      </w:r>
      <w:r w:rsidRPr="7E50B89A" w:rsidR="00115540">
        <w:rPr>
          <w:rFonts w:ascii="Calibri" w:hAnsi="Calibri" w:cs="Calibri"/>
        </w:rPr>
        <w:t xml:space="preserve">Further information </w:t>
      </w:r>
      <w:r w:rsidRPr="7E50B89A" w:rsidR="00115540">
        <w:rPr>
          <w:rFonts w:ascii="Calibri" w:hAnsi="Calibri" w:cs="Calibri"/>
        </w:rPr>
        <w:t>regarding</w:t>
      </w:r>
      <w:r w:rsidRPr="7E50B89A" w:rsidR="00115540">
        <w:rPr>
          <w:rFonts w:ascii="Calibri" w:hAnsi="Calibri" w:cs="Calibri"/>
        </w:rPr>
        <w:t xml:space="preserve"> catering can be found under the “Other Vendor” section of the Exhibitor Service Kit. </w:t>
      </w:r>
    </w:p>
    <w:p w:rsidR="00CB5251" w:rsidP="00CB5251" w:rsidRDefault="00CB5251" w14:paraId="36402588" w14:textId="4B4D4673">
      <w:pPr>
        <w:rPr>
          <w:rFonts w:ascii="Calibri" w:hAnsi="Calibri" w:cs="Calibri"/>
          <w:b/>
          <w:bCs/>
          <w:u w:val="single"/>
        </w:rPr>
      </w:pPr>
      <w:r w:rsidRPr="002352E6">
        <w:rPr>
          <w:rFonts w:ascii="Calibri" w:hAnsi="Calibri" w:cs="Calibri"/>
          <w:b/>
          <w:bCs/>
          <w:u w:val="single"/>
        </w:rPr>
        <w:t>Freight</w:t>
      </w:r>
      <w:r w:rsidR="001B5E18">
        <w:rPr>
          <w:rFonts w:ascii="Calibri" w:hAnsi="Calibri" w:cs="Calibri"/>
          <w:b/>
          <w:bCs/>
          <w:u w:val="single"/>
        </w:rPr>
        <w:t xml:space="preserve">, </w:t>
      </w:r>
      <w:r w:rsidRPr="002352E6">
        <w:rPr>
          <w:rFonts w:ascii="Calibri" w:hAnsi="Calibri" w:cs="Calibri"/>
          <w:b/>
          <w:bCs/>
          <w:u w:val="single"/>
        </w:rPr>
        <w:t>Material Handling</w:t>
      </w:r>
      <w:r w:rsidR="001B5E18">
        <w:rPr>
          <w:rFonts w:ascii="Calibri" w:hAnsi="Calibri" w:cs="Calibri"/>
          <w:b/>
          <w:bCs/>
          <w:u w:val="single"/>
        </w:rPr>
        <w:t>, and Drayage</w:t>
      </w:r>
    </w:p>
    <w:p w:rsidRPr="00B4718F" w:rsidR="00E34F0B" w:rsidP="00CB5251" w:rsidRDefault="001B5E18" w14:paraId="1EB57D6C" w14:textId="2518D201">
      <w:pPr>
        <w:rPr>
          <w:rFonts w:ascii="Calibri" w:hAnsi="Calibri" w:cs="Calibri"/>
        </w:rPr>
      </w:pPr>
      <w:r w:rsidRPr="00F2188D">
        <w:rPr>
          <w:rFonts w:ascii="Calibri" w:hAnsi="Calibri" w:cs="Calibri"/>
        </w:rPr>
        <w:t xml:space="preserve">The exhibitor is responsible for arranging all shipments, supplies and drayage services. </w:t>
      </w:r>
      <w:r w:rsidR="001D19E7">
        <w:rPr>
          <w:rFonts w:ascii="Calibri" w:hAnsi="Calibri" w:cs="Calibri"/>
        </w:rPr>
        <w:t>SDCC</w:t>
      </w:r>
      <w:r w:rsidRPr="00F2188D">
        <w:rPr>
          <w:rFonts w:ascii="Calibri" w:hAnsi="Calibri" w:cs="Calibri"/>
        </w:rPr>
        <w:t xml:space="preserve"> </w:t>
      </w:r>
      <w:r>
        <w:rPr>
          <w:rFonts w:ascii="Calibri" w:hAnsi="Calibri" w:cs="Calibri"/>
        </w:rPr>
        <w:t>will not accept delivery of show materials or freight</w:t>
      </w:r>
      <w:r w:rsidRPr="00F2188D">
        <w:rPr>
          <w:rFonts w:ascii="Calibri" w:hAnsi="Calibri" w:cs="Calibri"/>
        </w:rPr>
        <w:t xml:space="preserve">. </w:t>
      </w:r>
      <w:r w:rsidR="00B04AAD">
        <w:rPr>
          <w:rFonts w:ascii="Calibri" w:hAnsi="Calibri" w:cs="Calibri"/>
        </w:rPr>
        <w:t>Please see the</w:t>
      </w:r>
      <w:r>
        <w:rPr>
          <w:rFonts w:ascii="Calibri" w:hAnsi="Calibri" w:cs="Calibri"/>
        </w:rPr>
        <w:t xml:space="preserve"> </w:t>
      </w:r>
      <w:r w:rsidRPr="00F2188D">
        <w:rPr>
          <w:rFonts w:ascii="Calibri" w:hAnsi="Calibri" w:cs="Calibri"/>
        </w:rPr>
        <w:t>Exhibitor Services Kit</w:t>
      </w:r>
      <w:r w:rsidR="00B04AAD">
        <w:rPr>
          <w:rFonts w:ascii="Calibri" w:hAnsi="Calibri" w:cs="Calibri"/>
        </w:rPr>
        <w:t xml:space="preserve"> for more information. </w:t>
      </w:r>
    </w:p>
    <w:p w:rsidR="00CB5251" w:rsidP="00CB5251" w:rsidRDefault="00CB5251" w14:paraId="52CAAA77" w14:textId="43FA6947">
      <w:pPr>
        <w:rPr>
          <w:rFonts w:ascii="Calibri" w:hAnsi="Calibri" w:cs="Calibri"/>
          <w:b/>
          <w:bCs/>
          <w:sz w:val="40"/>
          <w:szCs w:val="40"/>
        </w:rPr>
      </w:pPr>
      <w:r w:rsidRPr="00CB5251">
        <w:rPr>
          <w:rFonts w:ascii="Calibri" w:hAnsi="Calibri" w:cs="Calibri"/>
          <w:b/>
          <w:bCs/>
          <w:sz w:val="40"/>
          <w:szCs w:val="40"/>
        </w:rPr>
        <w:t>G</w:t>
      </w:r>
    </w:p>
    <w:p w:rsidR="00C30867" w:rsidP="00CB5251" w:rsidRDefault="00C30867" w14:paraId="037275B0" w14:textId="144F5643">
      <w:pPr>
        <w:rPr>
          <w:rFonts w:ascii="Calibri" w:hAnsi="Calibri" w:cs="Calibri"/>
          <w:b/>
          <w:bCs/>
          <w:u w:val="single"/>
        </w:rPr>
      </w:pPr>
      <w:r w:rsidRPr="002352E6">
        <w:rPr>
          <w:rFonts w:ascii="Calibri" w:hAnsi="Calibri" w:cs="Calibri"/>
          <w:b/>
          <w:bCs/>
          <w:u w:val="single"/>
        </w:rPr>
        <w:t>Giveaways</w:t>
      </w:r>
      <w:r w:rsidR="00041A31">
        <w:rPr>
          <w:rFonts w:ascii="Calibri" w:hAnsi="Calibri" w:cs="Calibri"/>
          <w:b/>
          <w:bCs/>
          <w:u w:val="single"/>
        </w:rPr>
        <w:t xml:space="preserve"> and </w:t>
      </w:r>
      <w:r w:rsidR="00CC2CDA">
        <w:rPr>
          <w:rFonts w:ascii="Calibri" w:hAnsi="Calibri" w:cs="Calibri"/>
          <w:b/>
          <w:bCs/>
          <w:u w:val="single"/>
        </w:rPr>
        <w:t xml:space="preserve">Prize Drawings </w:t>
      </w:r>
    </w:p>
    <w:p w:rsidRPr="00041A31" w:rsidR="00041A31" w:rsidP="00CB5251" w:rsidRDefault="00041A31" w14:paraId="3B4EB866" w14:textId="57E3B69D">
      <w:pPr>
        <w:rPr>
          <w:rFonts w:ascii="Calibri" w:hAnsi="Calibri" w:cs="Calibri"/>
        </w:rPr>
      </w:pPr>
      <w:r w:rsidRPr="00041A31">
        <w:rPr>
          <w:rFonts w:ascii="Calibri" w:hAnsi="Calibri" w:cs="Calibri"/>
        </w:rPr>
        <w:t xml:space="preserve">Exhibitors may provide </w:t>
      </w:r>
      <w:r>
        <w:rPr>
          <w:rFonts w:ascii="Calibri" w:hAnsi="Calibri" w:cs="Calibri"/>
        </w:rPr>
        <w:t xml:space="preserve">small </w:t>
      </w:r>
      <w:r w:rsidRPr="00041A31">
        <w:rPr>
          <w:rFonts w:ascii="Calibri" w:hAnsi="Calibri" w:cs="Calibri"/>
        </w:rPr>
        <w:t>promotional items to distribute to anyone visiting the exhibitor’s booth to assist visitors in remembering an exhibitor or a service offered. Examples of approved giveaways: pens/pencils, key chains, caps/visors, stress balls, water bottles, T-shirts/polo shirts. </w:t>
      </w:r>
      <w:r w:rsidRPr="001E110E" w:rsidR="001E110E">
        <w:rPr>
          <w:rFonts w:ascii="Calibri" w:hAnsi="Calibri" w:cs="Calibri"/>
        </w:rPr>
        <w:t>Giveaways may only be provided within the confines of the contracted exhibit booth</w:t>
      </w:r>
      <w:r w:rsidR="00A21DFC">
        <w:rPr>
          <w:rFonts w:ascii="Calibri" w:hAnsi="Calibri" w:cs="Calibri"/>
        </w:rPr>
        <w:t xml:space="preserve"> and </w:t>
      </w:r>
      <w:r w:rsidRPr="00A21DFC" w:rsidR="00A21DFC">
        <w:rPr>
          <w:rFonts w:ascii="Calibri" w:hAnsi="Calibri" w:cs="Calibri"/>
        </w:rPr>
        <w:t xml:space="preserve">should be used to enhance meaningful connections with </w:t>
      </w:r>
      <w:r w:rsidR="002C6194">
        <w:rPr>
          <w:rFonts w:ascii="Calibri" w:hAnsi="Calibri" w:cs="Calibri"/>
        </w:rPr>
        <w:t>attendees</w:t>
      </w:r>
      <w:r w:rsidRPr="00A21DFC" w:rsidR="00A21DFC">
        <w:rPr>
          <w:rFonts w:ascii="Calibri" w:hAnsi="Calibri" w:cs="Calibri"/>
        </w:rPr>
        <w:t xml:space="preserve">, not detract from the </w:t>
      </w:r>
      <w:r w:rsidR="002C6194">
        <w:rPr>
          <w:rFonts w:ascii="Calibri" w:hAnsi="Calibri" w:cs="Calibri"/>
        </w:rPr>
        <w:t>attendee</w:t>
      </w:r>
      <w:r w:rsidRPr="00A21DFC" w:rsidR="00A21DFC">
        <w:rPr>
          <w:rFonts w:ascii="Calibri" w:hAnsi="Calibri" w:cs="Calibri"/>
        </w:rPr>
        <w:t>’s ability to talk to</w:t>
      </w:r>
      <w:r w:rsidR="002C6194">
        <w:rPr>
          <w:rFonts w:ascii="Calibri" w:hAnsi="Calibri" w:cs="Calibri"/>
        </w:rPr>
        <w:t xml:space="preserve"> </w:t>
      </w:r>
      <w:r w:rsidRPr="00A21DFC" w:rsidR="00A21DFC">
        <w:rPr>
          <w:rFonts w:ascii="Calibri" w:hAnsi="Calibri" w:cs="Calibri"/>
        </w:rPr>
        <w:t>representative</w:t>
      </w:r>
      <w:r w:rsidR="002C6194">
        <w:rPr>
          <w:rFonts w:ascii="Calibri" w:hAnsi="Calibri" w:cs="Calibri"/>
        </w:rPr>
        <w:t>s</w:t>
      </w:r>
      <w:r w:rsidRPr="00A21DFC" w:rsidR="00A21DFC">
        <w:rPr>
          <w:rFonts w:ascii="Calibri" w:hAnsi="Calibri" w:cs="Calibri"/>
        </w:rPr>
        <w:t>. </w:t>
      </w:r>
    </w:p>
    <w:p w:rsidRPr="00706889" w:rsidR="00F127E8" w:rsidP="00706889" w:rsidRDefault="00F127E8" w14:paraId="59D5E965" w14:textId="0D783125">
      <w:pPr>
        <w:rPr>
          <w:rFonts w:ascii="Calibri" w:hAnsi="Calibri" w:cs="Calibri"/>
        </w:rPr>
      </w:pPr>
      <w:r w:rsidRPr="00706889">
        <w:rPr>
          <w:rFonts w:ascii="Calibri" w:hAnsi="Calibri" w:cs="Calibri"/>
        </w:rPr>
        <w:t>Exhibitors are allowed to register attendees for prizes</w:t>
      </w:r>
      <w:r w:rsidR="00706889">
        <w:rPr>
          <w:rFonts w:ascii="Calibri" w:hAnsi="Calibri" w:cs="Calibri"/>
        </w:rPr>
        <w:t xml:space="preserve"> drawings. </w:t>
      </w:r>
    </w:p>
    <w:p w:rsidR="00F127E8" w:rsidP="00F127E8" w:rsidRDefault="00F127E8" w14:paraId="073FAE36" w14:textId="77777777">
      <w:pPr>
        <w:pStyle w:val="ListParagraph"/>
        <w:numPr>
          <w:ilvl w:val="0"/>
          <w:numId w:val="4"/>
        </w:numPr>
        <w:rPr>
          <w:rFonts w:ascii="Calibri" w:hAnsi="Calibri" w:cs="Calibri"/>
        </w:rPr>
      </w:pPr>
      <w:r w:rsidRPr="00F127E8">
        <w:rPr>
          <w:rFonts w:ascii="Calibri" w:hAnsi="Calibri" w:cs="Calibri"/>
        </w:rPr>
        <w:t xml:space="preserve">All activity must be confined within the exhibitor’s booth. </w:t>
      </w:r>
    </w:p>
    <w:p w:rsidR="00706889" w:rsidP="00F127E8" w:rsidRDefault="00F127E8" w14:paraId="6E63F7F5" w14:textId="77777777">
      <w:pPr>
        <w:pStyle w:val="ListParagraph"/>
        <w:numPr>
          <w:ilvl w:val="0"/>
          <w:numId w:val="4"/>
        </w:numPr>
        <w:rPr>
          <w:rFonts w:ascii="Calibri" w:hAnsi="Calibri" w:cs="Calibri"/>
        </w:rPr>
      </w:pPr>
      <w:r w:rsidRPr="00F127E8">
        <w:rPr>
          <w:rFonts w:ascii="Calibri" w:hAnsi="Calibri" w:cs="Calibri"/>
        </w:rPr>
        <w:t>N</w:t>
      </w:r>
      <w:r>
        <w:rPr>
          <w:rFonts w:ascii="Calibri" w:hAnsi="Calibri" w:cs="Calibri"/>
        </w:rPr>
        <w:t>o</w:t>
      </w:r>
      <w:r w:rsidRPr="00F127E8">
        <w:rPr>
          <w:rFonts w:ascii="Calibri" w:hAnsi="Calibri" w:cs="Calibri"/>
        </w:rPr>
        <w:t xml:space="preserve"> announcements will be made over the public address system. </w:t>
      </w:r>
    </w:p>
    <w:p w:rsidRPr="00AE3F9A" w:rsidR="00C30867" w:rsidP="00AE3F9A" w:rsidRDefault="00F127E8" w14:paraId="6E8E0CAA" w14:textId="5C6F7FCB">
      <w:pPr>
        <w:pStyle w:val="ListParagraph"/>
        <w:numPr>
          <w:ilvl w:val="0"/>
          <w:numId w:val="4"/>
        </w:numPr>
        <w:rPr>
          <w:rFonts w:ascii="Calibri" w:hAnsi="Calibri" w:cs="Calibri"/>
        </w:rPr>
      </w:pPr>
      <w:r w:rsidRPr="7E50B89A" w:rsidR="00F127E8">
        <w:rPr>
          <w:rFonts w:ascii="Calibri" w:hAnsi="Calibri" w:cs="Calibri"/>
        </w:rPr>
        <w:t>Crowding of aisles is a safety hazard</w:t>
      </w:r>
      <w:r w:rsidRPr="7E50B89A" w:rsidR="00AE3F9A">
        <w:rPr>
          <w:rFonts w:ascii="Calibri" w:hAnsi="Calibri" w:cs="Calibri"/>
        </w:rPr>
        <w:t>, e</w:t>
      </w:r>
      <w:r w:rsidRPr="7E50B89A" w:rsidR="00F127E8">
        <w:rPr>
          <w:rFonts w:ascii="Calibri" w:hAnsi="Calibri" w:cs="Calibri"/>
        </w:rPr>
        <w:t>xhibitors may not hold drawings where attendees must be present to win.</w:t>
      </w:r>
    </w:p>
    <w:p w:rsidR="00CB5251" w:rsidP="00CB5251" w:rsidRDefault="00CB5251" w14:paraId="2837164B" w14:textId="29A29940">
      <w:pPr>
        <w:rPr>
          <w:rFonts w:ascii="Calibri" w:hAnsi="Calibri" w:cs="Calibri"/>
          <w:b/>
          <w:bCs/>
          <w:sz w:val="40"/>
          <w:szCs w:val="40"/>
        </w:rPr>
      </w:pPr>
      <w:r w:rsidRPr="00CB5251">
        <w:rPr>
          <w:rFonts w:ascii="Calibri" w:hAnsi="Calibri" w:cs="Calibri"/>
          <w:b/>
          <w:bCs/>
          <w:sz w:val="40"/>
          <w:szCs w:val="40"/>
        </w:rPr>
        <w:t xml:space="preserve">I </w:t>
      </w:r>
    </w:p>
    <w:p w:rsidR="00C30867" w:rsidP="00C30867" w:rsidRDefault="00C30867" w14:paraId="083E2B19" w14:textId="4C3AC61A">
      <w:pPr>
        <w:rPr>
          <w:rFonts w:ascii="Calibri" w:hAnsi="Calibri" w:cs="Calibri"/>
          <w:b/>
          <w:bCs/>
          <w:u w:val="single"/>
        </w:rPr>
      </w:pPr>
      <w:r w:rsidRPr="002352E6">
        <w:rPr>
          <w:rFonts w:ascii="Calibri" w:hAnsi="Calibri" w:cs="Calibri"/>
          <w:b/>
          <w:bCs/>
          <w:u w:val="single"/>
        </w:rPr>
        <w:t>Installation of Exhibits</w:t>
      </w:r>
    </w:p>
    <w:p w:rsidR="00631511" w:rsidP="00C30867" w:rsidRDefault="00631511" w14:paraId="7E6DE3B9" w14:textId="6CA4D398">
      <w:pPr>
        <w:rPr>
          <w:rFonts w:ascii="Calibri" w:hAnsi="Calibri" w:cs="Calibri"/>
        </w:rPr>
      </w:pPr>
      <w:r w:rsidRPr="7E50B89A" w:rsidR="00631511">
        <w:rPr>
          <w:rFonts w:ascii="Calibri" w:hAnsi="Calibri" w:cs="Calibri"/>
        </w:rPr>
        <w:t xml:space="preserve">Under no circumstances shall exhibitors attempt to move in (or move-out) any exhibit materials or other items through the </w:t>
      </w:r>
      <w:r w:rsidRPr="7E50B89A" w:rsidR="00631511">
        <w:rPr>
          <w:rFonts w:ascii="Calibri" w:hAnsi="Calibri" w:cs="Calibri"/>
        </w:rPr>
        <w:t>main entrance areas of the facility without prior approval.</w:t>
      </w:r>
    </w:p>
    <w:p w:rsidR="009D56A5" w:rsidP="00C30867" w:rsidRDefault="009D56A5" w14:paraId="39C08738" w14:textId="6A6C8F65">
      <w:pPr>
        <w:rPr>
          <w:rFonts w:ascii="Calibri" w:hAnsi="Calibri" w:cs="Calibri"/>
        </w:rPr>
      </w:pPr>
      <w:r w:rsidRPr="009D56A5">
        <w:rPr>
          <w:rFonts w:ascii="Calibri" w:hAnsi="Calibri" w:cs="Calibri"/>
        </w:rPr>
        <w:t>All exhibit displays should be designed and erected in a manner that will withstand normal contact or vibration caused by neighboring exhibitors, hall laborers, or installation/dismantling equipment, such as forklifts. Displays should also be able to withstand moderate wind effects that may occur in the exhibit hall when freight doors are open.</w:t>
      </w:r>
      <w:r w:rsidRPr="0046053C" w:rsidR="0046053C">
        <w:rPr>
          <w:rFonts w:ascii="Segoe UI" w:hAnsi="Segoe UI" w:eastAsia="Times New Roman" w:cs="Segoe UI"/>
          <w:kern w:val="0"/>
          <w:sz w:val="18"/>
          <w:szCs w:val="18"/>
          <w14:ligatures w14:val="none"/>
        </w:rPr>
        <w:t xml:space="preserve"> </w:t>
      </w:r>
      <w:r w:rsidRPr="0046053C" w:rsidR="0046053C">
        <w:rPr>
          <w:rFonts w:ascii="Calibri" w:hAnsi="Calibri" w:cs="Calibri"/>
        </w:rPr>
        <w:t>Tables, chairs, or any furniture's must not block or hinder the ability to safely exit the booth area.</w:t>
      </w:r>
    </w:p>
    <w:p w:rsidR="006B093A" w:rsidP="00C30867" w:rsidRDefault="001D19E7" w14:paraId="1BA62158" w14:textId="37F0EF92">
      <w:pPr>
        <w:rPr>
          <w:rFonts w:ascii="Calibri" w:hAnsi="Calibri" w:cs="Calibri"/>
        </w:rPr>
      </w:pPr>
      <w:r>
        <w:rPr>
          <w:rFonts w:ascii="Calibri" w:hAnsi="Calibri" w:cs="Calibri"/>
        </w:rPr>
        <w:t>SDCC</w:t>
      </w:r>
      <w:r w:rsidR="001813BB">
        <w:rPr>
          <w:rFonts w:ascii="Calibri" w:hAnsi="Calibri" w:cs="Calibri"/>
        </w:rPr>
        <w:t xml:space="preserve"> does not allow any hard construction activities to be executed on the exhibit floor or within the building</w:t>
      </w:r>
      <w:r w:rsidR="00466465">
        <w:rPr>
          <w:rFonts w:ascii="Calibri" w:hAnsi="Calibri" w:cs="Calibri"/>
        </w:rPr>
        <w:t>, such as, but not limited to, material sawing, painting, wielding, soldering, etc. without prior written approval.</w:t>
      </w:r>
      <w:r w:rsidR="006B093A">
        <w:rPr>
          <w:rFonts w:ascii="Calibri" w:hAnsi="Calibri" w:cs="Calibri"/>
        </w:rPr>
        <w:t xml:space="preserve"> </w:t>
      </w:r>
      <w:r w:rsidR="007E729F">
        <w:rPr>
          <w:rFonts w:ascii="Calibri" w:hAnsi="Calibri" w:cs="Calibri"/>
        </w:rPr>
        <w:t>Nothing may be taped,</w:t>
      </w:r>
      <w:r w:rsidR="00872EFA">
        <w:rPr>
          <w:rFonts w:ascii="Calibri" w:hAnsi="Calibri" w:cs="Calibri"/>
        </w:rPr>
        <w:t xml:space="preserve"> nailed, stapled, tacked, or affixed to ceilings, walls, painted surfaces, fire sprinklers</w:t>
      </w:r>
      <w:r w:rsidR="00D51D57">
        <w:rPr>
          <w:rFonts w:ascii="Calibri" w:hAnsi="Calibri" w:cs="Calibri"/>
        </w:rPr>
        <w:t xml:space="preserve">, or fabric walls/air walls. </w:t>
      </w:r>
    </w:p>
    <w:p w:rsidR="00911FBD" w:rsidP="00C30867" w:rsidRDefault="00911FBD" w14:paraId="2EAA3EB5" w14:textId="2A4EE58E">
      <w:pPr>
        <w:rPr>
          <w:rFonts w:ascii="Calibri" w:hAnsi="Calibri" w:cs="Calibri"/>
        </w:rPr>
      </w:pPr>
      <w:r>
        <w:rPr>
          <w:rFonts w:ascii="Calibri" w:hAnsi="Calibri" w:cs="Calibri"/>
        </w:rPr>
        <w:t xml:space="preserve">The main exhibit floor load limit is 350 pounds per square foot distributed load. </w:t>
      </w:r>
    </w:p>
    <w:p w:rsidR="00751FAF" w:rsidP="00C30867" w:rsidRDefault="00751FAF" w14:paraId="17890CED" w14:textId="79D3569A">
      <w:pPr>
        <w:rPr>
          <w:rFonts w:ascii="Calibri" w:hAnsi="Calibri" w:cs="Calibri"/>
        </w:rPr>
      </w:pPr>
      <w:r>
        <w:rPr>
          <w:rFonts w:ascii="Calibri" w:hAnsi="Calibri" w:cs="Calibri"/>
        </w:rPr>
        <w:t xml:space="preserve">Closed toes shoes must be </w:t>
      </w:r>
      <w:proofErr w:type="gramStart"/>
      <w:r>
        <w:rPr>
          <w:rFonts w:ascii="Calibri" w:hAnsi="Calibri" w:cs="Calibri"/>
        </w:rPr>
        <w:t>worn at all times</w:t>
      </w:r>
      <w:proofErr w:type="gramEnd"/>
      <w:r>
        <w:rPr>
          <w:rFonts w:ascii="Calibri" w:hAnsi="Calibri" w:cs="Calibri"/>
        </w:rPr>
        <w:t xml:space="preserve"> in the exhibit halls and docks. </w:t>
      </w:r>
    </w:p>
    <w:p w:rsidRPr="009D56A5" w:rsidR="00577E6F" w:rsidP="00C30867" w:rsidRDefault="001D19E7" w14:paraId="49C34756" w14:textId="00E8CDF4">
      <w:pPr>
        <w:rPr>
          <w:rFonts w:ascii="Calibri" w:hAnsi="Calibri" w:cs="Calibri"/>
        </w:rPr>
      </w:pPr>
      <w:r w:rsidRPr="7E50B89A" w:rsidR="001D19E7">
        <w:rPr>
          <w:rFonts w:ascii="Calibri" w:hAnsi="Calibri" w:cs="Calibri"/>
        </w:rPr>
        <w:t>SDCC</w:t>
      </w:r>
      <w:r w:rsidRPr="7E50B89A" w:rsidR="00577E6F">
        <w:rPr>
          <w:rFonts w:ascii="Calibri" w:hAnsi="Calibri" w:cs="Calibri"/>
        </w:rPr>
        <w:t xml:space="preserve"> has a jurisdictional agreement with its union labor </w:t>
      </w:r>
      <w:r w:rsidRPr="7E50B89A" w:rsidR="00FD3CD6">
        <w:rPr>
          <w:rFonts w:ascii="Calibri" w:hAnsi="Calibri" w:cs="Calibri"/>
        </w:rPr>
        <w:t>partners.</w:t>
      </w:r>
      <w:r w:rsidRPr="7E50B89A" w:rsidR="00FD3CD6">
        <w:rPr>
          <w:rFonts w:ascii="Calibri" w:hAnsi="Calibri" w:cs="Calibri"/>
        </w:rPr>
        <w:t xml:space="preserve"> Please refer to the </w:t>
      </w:r>
      <w:r w:rsidRPr="7E50B89A" w:rsidR="00C1121E">
        <w:rPr>
          <w:rFonts w:ascii="Calibri" w:hAnsi="Calibri" w:cs="Calibri"/>
        </w:rPr>
        <w:t>E</w:t>
      </w:r>
      <w:r w:rsidRPr="7E50B89A" w:rsidR="00FD3CD6">
        <w:rPr>
          <w:rFonts w:ascii="Calibri" w:hAnsi="Calibri" w:cs="Calibri"/>
        </w:rPr>
        <w:t xml:space="preserve">xhibitor </w:t>
      </w:r>
      <w:r w:rsidRPr="7E50B89A" w:rsidR="00C1121E">
        <w:rPr>
          <w:rFonts w:ascii="Calibri" w:hAnsi="Calibri" w:cs="Calibri"/>
        </w:rPr>
        <w:t>S</w:t>
      </w:r>
      <w:r w:rsidRPr="7E50B89A" w:rsidR="00FD3CD6">
        <w:rPr>
          <w:rFonts w:ascii="Calibri" w:hAnsi="Calibri" w:cs="Calibri"/>
        </w:rPr>
        <w:t xml:space="preserve">ervices </w:t>
      </w:r>
      <w:r w:rsidRPr="7E50B89A" w:rsidR="00C1121E">
        <w:rPr>
          <w:rFonts w:ascii="Calibri" w:hAnsi="Calibri" w:cs="Calibri"/>
        </w:rPr>
        <w:t>K</w:t>
      </w:r>
      <w:r w:rsidRPr="7E50B89A" w:rsidR="00FD3CD6">
        <w:rPr>
          <w:rFonts w:ascii="Calibri" w:hAnsi="Calibri" w:cs="Calibri"/>
        </w:rPr>
        <w:t>it</w:t>
      </w:r>
      <w:r w:rsidRPr="7E50B89A" w:rsidR="00FD3CD6">
        <w:rPr>
          <w:rFonts w:ascii="Calibri" w:hAnsi="Calibri" w:cs="Calibri"/>
        </w:rPr>
        <w:t xml:space="preserve"> </w:t>
      </w:r>
      <w:r w:rsidRPr="7E50B89A" w:rsidR="00FD3CD6">
        <w:rPr>
          <w:rFonts w:ascii="Calibri" w:hAnsi="Calibri" w:cs="Calibri"/>
        </w:rPr>
        <w:t xml:space="preserve">for details. </w:t>
      </w:r>
    </w:p>
    <w:p w:rsidR="00CB5251" w:rsidP="00CB5251" w:rsidRDefault="00C30867" w14:paraId="6AF3F16C" w14:textId="5FCE8030">
      <w:pPr>
        <w:rPr>
          <w:rFonts w:ascii="Calibri" w:hAnsi="Calibri" w:cs="Calibri"/>
          <w:b/>
          <w:bCs/>
          <w:u w:val="single"/>
        </w:rPr>
      </w:pPr>
      <w:r w:rsidRPr="002352E6">
        <w:rPr>
          <w:rFonts w:ascii="Calibri" w:hAnsi="Calibri" w:cs="Calibri"/>
          <w:b/>
          <w:bCs/>
          <w:u w:val="single"/>
        </w:rPr>
        <w:t>Insurance</w:t>
      </w:r>
      <w:r w:rsidR="00E34F0B">
        <w:rPr>
          <w:rFonts w:ascii="Calibri" w:hAnsi="Calibri" w:cs="Calibri"/>
          <w:b/>
          <w:bCs/>
          <w:u w:val="single"/>
        </w:rPr>
        <w:t xml:space="preserve"> </w:t>
      </w:r>
    </w:p>
    <w:p w:rsidRPr="002D5C0B" w:rsidR="002D5C0B" w:rsidP="00CB5251" w:rsidRDefault="002D5C0B" w14:paraId="18817605" w14:textId="21D7D3BA">
      <w:pPr>
        <w:rPr>
          <w:rFonts w:ascii="Calibri" w:hAnsi="Calibri" w:cs="Calibri"/>
        </w:rPr>
      </w:pPr>
      <w:r w:rsidRPr="7E50B89A" w:rsidR="002D5C0B">
        <w:rPr>
          <w:rFonts w:ascii="Calibri" w:hAnsi="Calibri" w:cs="Calibri"/>
        </w:rPr>
        <w:t xml:space="preserve">All Exhibitors, their contractors and suppliers working in the exhibit hall are required to carry general liability insurance in an amount of at least equal to $1,000,000 in the aggregate and $1,000,000 per claim, or, if greater, such amount as may be required by the convention </w:t>
      </w:r>
      <w:r w:rsidRPr="7E50B89A" w:rsidR="002D5C0B">
        <w:rPr>
          <w:rFonts w:ascii="Calibri" w:hAnsi="Calibri" w:cs="Calibri"/>
        </w:rPr>
        <w:t>facility, and</w:t>
      </w:r>
      <w:r w:rsidRPr="7E50B89A" w:rsidR="002D5C0B">
        <w:rPr>
          <w:rFonts w:ascii="Calibri" w:hAnsi="Calibri" w:cs="Calibri"/>
        </w:rPr>
        <w:t xml:space="preserve"> shall supply SHRM with a certificate evidencing such coverage and naming SHRM as an additional insured. All Exhibitors </w:t>
      </w:r>
      <w:r w:rsidRPr="7E50B89A" w:rsidR="002D5C0B">
        <w:rPr>
          <w:rFonts w:ascii="Calibri" w:hAnsi="Calibri" w:cs="Calibri"/>
        </w:rPr>
        <w:t>are required to</w:t>
      </w:r>
      <w:r w:rsidRPr="7E50B89A" w:rsidR="002D5C0B">
        <w:rPr>
          <w:rFonts w:ascii="Calibri" w:hAnsi="Calibri" w:cs="Calibri"/>
        </w:rPr>
        <w:t xml:space="preserve"> waive the right of subrogation by their insurance carriers, if allowed by the insurance carrier, to recover loss sustained under the respective insurance contract for real and </w:t>
      </w:r>
      <w:r w:rsidRPr="7E50B89A" w:rsidR="002D5C0B">
        <w:rPr>
          <w:rFonts w:ascii="Calibri" w:hAnsi="Calibri" w:cs="Calibri"/>
        </w:rPr>
        <w:t>personal property</w:t>
      </w:r>
      <w:r w:rsidRPr="7E50B89A" w:rsidR="002D5C0B">
        <w:rPr>
          <w:rFonts w:ascii="Calibri" w:hAnsi="Calibri" w:cs="Calibri"/>
        </w:rPr>
        <w:t xml:space="preserve">. All Exhibitors are strongly urged to obtain full-coverage temporary insurance for their merchandise and displays while in transit and while at the Expo. </w:t>
      </w:r>
      <w:r w:rsidRPr="7E50B89A" w:rsidR="002D5C0B">
        <w:rPr>
          <w:rFonts w:ascii="Calibri" w:hAnsi="Calibri" w:cs="Calibri"/>
        </w:rPr>
        <w:t>All Exhibitors, th</w:t>
      </w:r>
      <w:r w:rsidRPr="7E50B89A" w:rsidR="002D5C0B">
        <w:rPr>
          <w:rFonts w:ascii="Calibri" w:hAnsi="Calibri" w:cs="Calibri"/>
        </w:rPr>
        <w:t>eir contractors and suppliers working in the exhibit hall are required to carry workers compensation insurance</w:t>
      </w:r>
      <w:r w:rsidRPr="7E50B89A" w:rsidR="00015166">
        <w:rPr>
          <w:rFonts w:ascii="Calibri" w:hAnsi="Calibri" w:cs="Calibri"/>
        </w:rPr>
        <w:t xml:space="preserve">, </w:t>
      </w:r>
      <w:r w:rsidRPr="7E50B89A" w:rsidR="0098242B">
        <w:rPr>
          <w:rFonts w:ascii="Calibri" w:hAnsi="Calibri" w:cs="Calibri"/>
        </w:rPr>
        <w:t xml:space="preserve">and </w:t>
      </w:r>
      <w:r w:rsidRPr="7E50B89A" w:rsidR="00015166">
        <w:rPr>
          <w:rFonts w:ascii="Calibri" w:hAnsi="Calibri" w:cs="Calibri"/>
        </w:rPr>
        <w:t xml:space="preserve">insurance </w:t>
      </w:r>
      <w:r w:rsidRPr="7E50B89A" w:rsidR="0098242B">
        <w:rPr>
          <w:rFonts w:ascii="Calibri" w:hAnsi="Calibri" w:cs="Calibri"/>
        </w:rPr>
        <w:t>should be made readily available if proof</w:t>
      </w:r>
      <w:r w:rsidRPr="7E50B89A" w:rsidR="00015166">
        <w:rPr>
          <w:rFonts w:ascii="Calibri" w:hAnsi="Calibri" w:cs="Calibri"/>
        </w:rPr>
        <w:t xml:space="preserve"> of documentation </w:t>
      </w:r>
      <w:r w:rsidRPr="7E50B89A" w:rsidR="0098242B">
        <w:rPr>
          <w:rFonts w:ascii="Calibri" w:hAnsi="Calibri" w:cs="Calibri"/>
        </w:rPr>
        <w:t>is requested</w:t>
      </w:r>
      <w:r w:rsidRPr="7E50B89A" w:rsidR="002D5C0B">
        <w:rPr>
          <w:rFonts w:ascii="Calibri" w:hAnsi="Calibri" w:cs="Calibri"/>
        </w:rPr>
        <w:t>.</w:t>
      </w:r>
    </w:p>
    <w:p w:rsidR="00350090" w:rsidP="00350090" w:rsidRDefault="00350090" w14:paraId="5F5F9912" w14:textId="0BD777BC">
      <w:pPr>
        <w:rPr>
          <w:rFonts w:ascii="Calibri" w:hAnsi="Calibri" w:cs="Calibri"/>
          <w:b/>
          <w:bCs/>
          <w:sz w:val="40"/>
          <w:szCs w:val="40"/>
        </w:rPr>
      </w:pPr>
      <w:r>
        <w:rPr>
          <w:rFonts w:ascii="Calibri" w:hAnsi="Calibri" w:cs="Calibri"/>
          <w:b/>
          <w:bCs/>
          <w:sz w:val="40"/>
          <w:szCs w:val="40"/>
        </w:rPr>
        <w:t>L</w:t>
      </w:r>
    </w:p>
    <w:p w:rsidR="006040E0" w:rsidP="00C30867" w:rsidRDefault="006040E0" w14:paraId="794C21A7" w14:textId="113E1FA9">
      <w:pPr>
        <w:rPr>
          <w:rFonts w:ascii="Calibri" w:hAnsi="Calibri" w:cs="Calibri"/>
          <w:b/>
          <w:bCs/>
          <w:u w:val="single"/>
        </w:rPr>
      </w:pPr>
      <w:r>
        <w:rPr>
          <w:rFonts w:ascii="Calibri" w:hAnsi="Calibri" w:cs="Calibri"/>
          <w:b/>
          <w:bCs/>
          <w:u w:val="single"/>
        </w:rPr>
        <w:t>Labor</w:t>
      </w:r>
      <w:r w:rsidR="006E4430">
        <w:rPr>
          <w:rFonts w:ascii="Calibri" w:hAnsi="Calibri" w:cs="Calibri"/>
          <w:b/>
          <w:bCs/>
          <w:u w:val="single"/>
        </w:rPr>
        <w:t xml:space="preserve"> and Contractors (EACs)</w:t>
      </w:r>
    </w:p>
    <w:p w:rsidRPr="006E4430" w:rsidR="006E4430" w:rsidP="00C30867" w:rsidRDefault="00733F69" w14:paraId="25D372F1" w14:textId="50D6EE15">
      <w:pPr>
        <w:rPr>
          <w:rFonts w:ascii="Calibri" w:hAnsi="Calibri" w:cs="Calibri"/>
        </w:rPr>
      </w:pPr>
      <w:r w:rsidRPr="7E50B89A" w:rsidR="00733F69">
        <w:rPr>
          <w:rFonts w:ascii="Calibri" w:hAnsi="Calibri" w:cs="Calibri"/>
        </w:rPr>
        <w:t>Exhibitors</w:t>
      </w:r>
      <w:r w:rsidRPr="7E50B89A" w:rsidR="006E4430">
        <w:rPr>
          <w:rFonts w:ascii="Calibri" w:hAnsi="Calibri" w:cs="Calibri"/>
        </w:rPr>
        <w:t xml:space="preserve"> that plan to use outside contracts must </w:t>
      </w:r>
      <w:r w:rsidRPr="7E50B89A" w:rsidR="006E4430">
        <w:rPr>
          <w:rFonts w:ascii="Calibri" w:hAnsi="Calibri" w:cs="Calibri"/>
        </w:rPr>
        <w:t>notify SHRM</w:t>
      </w:r>
      <w:r w:rsidRPr="7E50B89A" w:rsidR="006E4430">
        <w:rPr>
          <w:rFonts w:ascii="Calibri" w:hAnsi="Calibri" w:cs="Calibri"/>
        </w:rPr>
        <w:t xml:space="preserve"> </w:t>
      </w:r>
      <w:r w:rsidRPr="7E50B89A" w:rsidR="00733F69">
        <w:rPr>
          <w:rFonts w:ascii="Calibri" w:hAnsi="Calibri" w:cs="Calibri"/>
        </w:rPr>
        <w:t xml:space="preserve">Exhibits &amp; Sponsorship Team </w:t>
      </w:r>
      <w:r w:rsidRPr="7E50B89A" w:rsidR="006E4430">
        <w:rPr>
          <w:rFonts w:ascii="Calibri" w:hAnsi="Calibri" w:cs="Calibri"/>
        </w:rPr>
        <w:t>and Freeman</w:t>
      </w:r>
      <w:r w:rsidRPr="7E50B89A" w:rsidR="00733F69">
        <w:rPr>
          <w:rFonts w:ascii="Calibri" w:hAnsi="Calibri" w:cs="Calibri"/>
        </w:rPr>
        <w:t xml:space="preserve"> in writing </w:t>
      </w:r>
      <w:r w:rsidRPr="7E50B89A" w:rsidR="00733F69">
        <w:rPr>
          <w:rFonts w:ascii="Calibri" w:hAnsi="Calibri" w:cs="Calibri"/>
        </w:rPr>
        <w:t>60 days</w:t>
      </w:r>
      <w:r w:rsidRPr="7E50B89A" w:rsidR="00733F69">
        <w:rPr>
          <w:rFonts w:ascii="Calibri" w:hAnsi="Calibri" w:cs="Calibri"/>
        </w:rPr>
        <w:t xml:space="preserve"> prior to the Expo. Outside contractors </w:t>
      </w:r>
      <w:r w:rsidRPr="7E50B89A" w:rsidR="00733F69">
        <w:rPr>
          <w:rFonts w:ascii="Calibri" w:hAnsi="Calibri" w:cs="Calibri"/>
        </w:rPr>
        <w:t>are required to</w:t>
      </w:r>
      <w:r w:rsidRPr="7E50B89A" w:rsidR="00733F69">
        <w:rPr>
          <w:rFonts w:ascii="Calibri" w:hAnsi="Calibri" w:cs="Calibri"/>
        </w:rPr>
        <w:t xml:space="preserve"> supply verification of liability insurance coverage. </w:t>
      </w:r>
      <w:r w:rsidRPr="7E50B89A" w:rsidR="00733F69">
        <w:rPr>
          <w:rFonts w:ascii="Calibri" w:hAnsi="Calibri" w:cs="Calibri"/>
        </w:rPr>
        <w:t xml:space="preserve">All laborers must have local union clearance. </w:t>
      </w:r>
    </w:p>
    <w:p w:rsidR="00F05DF3" w:rsidP="00C30867" w:rsidRDefault="00350090" w14:paraId="261DA748" w14:textId="0AF1CCD8">
      <w:pPr>
        <w:rPr>
          <w:rFonts w:ascii="Calibri" w:hAnsi="Calibri" w:cs="Calibri"/>
          <w:b/>
          <w:bCs/>
          <w:u w:val="single"/>
        </w:rPr>
      </w:pPr>
      <w:r>
        <w:rPr>
          <w:rFonts w:ascii="Calibri" w:hAnsi="Calibri" w:cs="Calibri"/>
          <w:b/>
          <w:bCs/>
          <w:u w:val="single"/>
        </w:rPr>
        <w:t>Lighting</w:t>
      </w:r>
      <w:r w:rsidR="00CC7261">
        <w:rPr>
          <w:rFonts w:ascii="Calibri" w:hAnsi="Calibri" w:cs="Calibri"/>
          <w:b/>
          <w:bCs/>
          <w:u w:val="single"/>
        </w:rPr>
        <w:t xml:space="preserve"> and </w:t>
      </w:r>
      <w:r w:rsidR="00865C0E">
        <w:rPr>
          <w:rFonts w:ascii="Calibri" w:hAnsi="Calibri" w:cs="Calibri"/>
          <w:b/>
          <w:bCs/>
          <w:u w:val="single"/>
        </w:rPr>
        <w:t xml:space="preserve">Visuals </w:t>
      </w:r>
      <w:r w:rsidR="00CC7261">
        <w:rPr>
          <w:rFonts w:ascii="Calibri" w:hAnsi="Calibri" w:cs="Calibri"/>
          <w:b/>
          <w:bCs/>
          <w:u w:val="single"/>
        </w:rPr>
        <w:t xml:space="preserve"> </w:t>
      </w:r>
    </w:p>
    <w:p w:rsidRPr="00CC7261" w:rsidR="00C32C13" w:rsidP="00C30867" w:rsidRDefault="00C32C13" w14:paraId="2B03B2EA" w14:textId="09665EAD">
      <w:pPr>
        <w:rPr>
          <w:rFonts w:ascii="Calibri" w:hAnsi="Calibri" w:cs="Calibri"/>
          <w:b/>
          <w:bCs/>
          <w:u w:val="single"/>
        </w:rPr>
      </w:pPr>
      <w:r w:rsidRPr="00C32C13">
        <w:rPr>
          <w:rFonts w:ascii="Calibri" w:hAnsi="Calibri" w:cs="Calibri"/>
        </w:rPr>
        <w:t>Self-contained visuals are permitted</w:t>
      </w:r>
      <w:r>
        <w:rPr>
          <w:rFonts w:ascii="Calibri" w:hAnsi="Calibri" w:cs="Calibri"/>
        </w:rPr>
        <w:t xml:space="preserve"> in the confines of the contracted exhibiting booth space </w:t>
      </w:r>
      <w:r w:rsidRPr="00C32C13">
        <w:rPr>
          <w:rFonts w:ascii="Calibri" w:hAnsi="Calibri" w:cs="Calibri"/>
          <w:i/>
          <w:iCs/>
        </w:rPr>
        <w:t xml:space="preserve">(see </w:t>
      </w:r>
      <w:r w:rsidRPr="00C32C13">
        <w:rPr>
          <w:rFonts w:ascii="Calibri" w:hAnsi="Calibri" w:cs="Calibri"/>
          <w:b/>
          <w:bCs/>
          <w:i/>
          <w:iCs/>
          <w:u w:val="single"/>
        </w:rPr>
        <w:t>Rigging – Lighting &amp; Hanging of Signs</w:t>
      </w:r>
      <w:r w:rsidRPr="00C32C13">
        <w:rPr>
          <w:rFonts w:ascii="Calibri" w:hAnsi="Calibri" w:cs="Calibri"/>
          <w:b/>
          <w:bCs/>
          <w:i/>
          <w:iCs/>
        </w:rPr>
        <w:t xml:space="preserve"> </w:t>
      </w:r>
      <w:r w:rsidRPr="00C32C13">
        <w:rPr>
          <w:rFonts w:ascii="Calibri" w:hAnsi="Calibri" w:cs="Calibri"/>
          <w:i/>
          <w:iCs/>
        </w:rPr>
        <w:t>section for more information)</w:t>
      </w:r>
      <w:r w:rsidRPr="00C32C13">
        <w:rPr>
          <w:rFonts w:ascii="Calibri" w:hAnsi="Calibri" w:cs="Calibri"/>
        </w:rPr>
        <w:t>.</w:t>
      </w:r>
    </w:p>
    <w:p w:rsidR="00350090" w:rsidP="00C30867" w:rsidRDefault="00CC7261" w14:paraId="54435337" w14:textId="3429808F">
      <w:pPr>
        <w:rPr>
          <w:rFonts w:ascii="Calibri" w:hAnsi="Calibri" w:cs="Calibri"/>
        </w:rPr>
      </w:pPr>
      <w:r>
        <w:rPr>
          <w:rFonts w:ascii="Calibri" w:hAnsi="Calibri" w:cs="Calibri"/>
        </w:rPr>
        <w:t xml:space="preserve">Exhibitors will not be allowed to project images onto aisles, ceilings, walls, or any space or location outside the Exhibitor’s purchased booth space. </w:t>
      </w:r>
    </w:p>
    <w:p w:rsidRPr="00CC7261" w:rsidR="00CC7261" w:rsidP="00C30867" w:rsidRDefault="00F230F0" w14:paraId="25CE1B97" w14:textId="396BD6CE">
      <w:pPr>
        <w:rPr>
          <w:rFonts w:ascii="Calibri" w:hAnsi="Calibri" w:cs="Calibri"/>
        </w:rPr>
      </w:pPr>
      <w:r w:rsidRPr="7E50B89A" w:rsidR="00F230F0">
        <w:rPr>
          <w:rFonts w:ascii="Calibri" w:hAnsi="Calibri" w:cs="Calibri"/>
        </w:rPr>
        <w:t xml:space="preserve">Use of </w:t>
      </w:r>
      <w:r w:rsidRPr="7E50B89A" w:rsidR="00F05FE8">
        <w:rPr>
          <w:rFonts w:ascii="Calibri" w:hAnsi="Calibri" w:cs="Calibri"/>
        </w:rPr>
        <w:t>pyrotechnics</w:t>
      </w:r>
      <w:r w:rsidRPr="7E50B89A" w:rsidR="00457F4F">
        <w:rPr>
          <w:rFonts w:ascii="Calibri" w:hAnsi="Calibri" w:cs="Calibri"/>
        </w:rPr>
        <w:t>, strobe lighting,</w:t>
      </w:r>
      <w:r w:rsidRPr="7E50B89A" w:rsidR="00F230F0">
        <w:rPr>
          <w:rFonts w:ascii="Calibri" w:hAnsi="Calibri" w:cs="Calibri"/>
        </w:rPr>
        <w:t xml:space="preserve"> and/or lasers are not </w:t>
      </w:r>
      <w:r w:rsidRPr="7E50B89A" w:rsidR="00F230F0">
        <w:rPr>
          <w:rFonts w:ascii="Calibri" w:hAnsi="Calibri" w:cs="Calibri"/>
        </w:rPr>
        <w:t>permitted</w:t>
      </w:r>
      <w:r w:rsidRPr="7E50B89A" w:rsidR="00F230F0">
        <w:rPr>
          <w:rFonts w:ascii="Calibri" w:hAnsi="Calibri" w:cs="Calibri"/>
        </w:rPr>
        <w:t>.</w:t>
      </w:r>
      <w:r w:rsidRPr="7E50B89A" w:rsidR="00F230F0">
        <w:rPr>
          <w:rFonts w:ascii="Calibri" w:hAnsi="Calibri" w:cs="Calibri"/>
        </w:rPr>
        <w:t xml:space="preserve"> </w:t>
      </w:r>
    </w:p>
    <w:p w:rsidR="00CB5251" w:rsidP="00CB5251" w:rsidRDefault="00CB5251" w14:paraId="48DD3A8A" w14:textId="6A1BA0CA">
      <w:pPr>
        <w:rPr>
          <w:rFonts w:ascii="Calibri" w:hAnsi="Calibri" w:cs="Calibri"/>
          <w:b/>
          <w:bCs/>
          <w:sz w:val="40"/>
          <w:szCs w:val="40"/>
        </w:rPr>
      </w:pPr>
      <w:r w:rsidRPr="00CB5251">
        <w:rPr>
          <w:rFonts w:ascii="Calibri" w:hAnsi="Calibri" w:cs="Calibri"/>
          <w:b/>
          <w:bCs/>
          <w:sz w:val="40"/>
          <w:szCs w:val="40"/>
        </w:rPr>
        <w:t>M</w:t>
      </w:r>
    </w:p>
    <w:p w:rsidR="00DE2D3D" w:rsidP="00CB5251" w:rsidRDefault="003B12DB" w14:paraId="5437954C" w14:textId="650797F7">
      <w:pPr>
        <w:rPr>
          <w:rFonts w:ascii="Calibri" w:hAnsi="Calibri" w:cs="Calibri"/>
          <w:b/>
          <w:bCs/>
          <w:u w:val="single"/>
        </w:rPr>
      </w:pPr>
      <w:r>
        <w:rPr>
          <w:rFonts w:ascii="Calibri" w:hAnsi="Calibri" w:cs="Calibri"/>
          <w:b/>
          <w:bCs/>
          <w:u w:val="single"/>
        </w:rPr>
        <w:t xml:space="preserve">Marketing Materials Distribution </w:t>
      </w:r>
    </w:p>
    <w:p w:rsidR="003B12DB" w:rsidP="00CB5251" w:rsidRDefault="003B12DB" w14:paraId="0CF488FC" w14:textId="379C26AB">
      <w:pPr>
        <w:rPr>
          <w:rFonts w:ascii="Calibri" w:hAnsi="Calibri" w:cs="Calibri"/>
        </w:rPr>
      </w:pPr>
      <w:r w:rsidRPr="003B12DB">
        <w:rPr>
          <w:rFonts w:ascii="Calibri" w:hAnsi="Calibri" w:cs="Calibri"/>
        </w:rPr>
        <w:t xml:space="preserve">Exhibitors </w:t>
      </w:r>
      <w:r w:rsidR="00740C12">
        <w:rPr>
          <w:rFonts w:ascii="Calibri" w:hAnsi="Calibri" w:cs="Calibri"/>
        </w:rPr>
        <w:t xml:space="preserve">with </w:t>
      </w:r>
      <w:r w:rsidR="005960B2">
        <w:rPr>
          <w:rFonts w:ascii="Calibri" w:hAnsi="Calibri" w:cs="Calibri"/>
        </w:rPr>
        <w:t>marketing</w:t>
      </w:r>
      <w:r w:rsidR="00740C12">
        <w:rPr>
          <w:rFonts w:ascii="Calibri" w:hAnsi="Calibri" w:cs="Calibri"/>
        </w:rPr>
        <w:t xml:space="preserve"> materials</w:t>
      </w:r>
      <w:r w:rsidR="00825066">
        <w:rPr>
          <w:rFonts w:ascii="Calibri" w:hAnsi="Calibri" w:cs="Calibri"/>
        </w:rPr>
        <w:t xml:space="preserve"> </w:t>
      </w:r>
      <w:r w:rsidR="00C803C2">
        <w:rPr>
          <w:rFonts w:ascii="Calibri" w:hAnsi="Calibri" w:cs="Calibri"/>
        </w:rPr>
        <w:t>–</w:t>
      </w:r>
      <w:r w:rsidR="00825066">
        <w:rPr>
          <w:rFonts w:ascii="Calibri" w:hAnsi="Calibri" w:cs="Calibri"/>
        </w:rPr>
        <w:t xml:space="preserve"> </w:t>
      </w:r>
      <w:r w:rsidR="00B80DC6">
        <w:rPr>
          <w:rFonts w:ascii="Calibri" w:hAnsi="Calibri" w:cs="Calibri"/>
        </w:rPr>
        <w:t>including</w:t>
      </w:r>
      <w:r w:rsidR="00C803C2">
        <w:rPr>
          <w:rFonts w:ascii="Calibri" w:hAnsi="Calibri" w:cs="Calibri"/>
        </w:rPr>
        <w:t>, but not limited to,</w:t>
      </w:r>
      <w:r w:rsidR="00825066">
        <w:rPr>
          <w:rFonts w:ascii="Calibri" w:hAnsi="Calibri" w:cs="Calibri"/>
        </w:rPr>
        <w:t xml:space="preserve"> leaflets,</w:t>
      </w:r>
      <w:r w:rsidR="00E44BFD">
        <w:rPr>
          <w:rFonts w:ascii="Calibri" w:hAnsi="Calibri" w:cs="Calibri"/>
        </w:rPr>
        <w:t xml:space="preserve"> </w:t>
      </w:r>
      <w:r w:rsidR="00F015B5">
        <w:rPr>
          <w:rFonts w:ascii="Calibri" w:hAnsi="Calibri" w:cs="Calibri"/>
        </w:rPr>
        <w:t xml:space="preserve">catalogs, </w:t>
      </w:r>
      <w:r w:rsidR="0069340C">
        <w:rPr>
          <w:rFonts w:ascii="Calibri" w:hAnsi="Calibri" w:cs="Calibri"/>
        </w:rPr>
        <w:t>magazines</w:t>
      </w:r>
      <w:r w:rsidR="00E44BFD">
        <w:rPr>
          <w:rFonts w:ascii="Calibri" w:hAnsi="Calibri" w:cs="Calibri"/>
        </w:rPr>
        <w:t>,</w:t>
      </w:r>
      <w:r w:rsidR="00825066">
        <w:rPr>
          <w:rFonts w:ascii="Calibri" w:hAnsi="Calibri" w:cs="Calibri"/>
        </w:rPr>
        <w:t xml:space="preserve"> brochures, pamphlets, and printed materials,</w:t>
      </w:r>
      <w:r w:rsidR="00740C12">
        <w:rPr>
          <w:rFonts w:ascii="Calibri" w:hAnsi="Calibri" w:cs="Calibri"/>
        </w:rPr>
        <w:t xml:space="preserve"> </w:t>
      </w:r>
      <w:r w:rsidR="00E44BFD">
        <w:rPr>
          <w:rFonts w:ascii="Calibri" w:hAnsi="Calibri" w:cs="Calibri"/>
        </w:rPr>
        <w:t xml:space="preserve">are permitted to be </w:t>
      </w:r>
      <w:r w:rsidRPr="003B12DB">
        <w:rPr>
          <w:rFonts w:ascii="Calibri" w:hAnsi="Calibri" w:cs="Calibri"/>
        </w:rPr>
        <w:t>distribute</w:t>
      </w:r>
      <w:r w:rsidR="00E44BFD">
        <w:rPr>
          <w:rFonts w:ascii="Calibri" w:hAnsi="Calibri" w:cs="Calibri"/>
        </w:rPr>
        <w:t>d</w:t>
      </w:r>
      <w:r w:rsidRPr="003B12DB">
        <w:rPr>
          <w:rFonts w:ascii="Calibri" w:hAnsi="Calibri" w:cs="Calibri"/>
        </w:rPr>
        <w:t xml:space="preserve"> from their booths and no other location. </w:t>
      </w:r>
      <w:r w:rsidR="005960B2">
        <w:rPr>
          <w:rFonts w:ascii="Calibri" w:hAnsi="Calibri" w:cs="Calibri"/>
        </w:rPr>
        <w:t>Marketing</w:t>
      </w:r>
      <w:r w:rsidRPr="003B12DB">
        <w:rPr>
          <w:rFonts w:ascii="Calibri" w:hAnsi="Calibri" w:cs="Calibri"/>
        </w:rPr>
        <w:t xml:space="preserve"> materials may not be distributed in aisles or other common areas.</w:t>
      </w:r>
    </w:p>
    <w:p w:rsidRPr="005960B2" w:rsidR="00C30867" w:rsidP="00CB5251" w:rsidRDefault="00364EA3" w14:paraId="76C2B8B9" w14:textId="04E24A34">
      <w:pPr>
        <w:rPr>
          <w:rFonts w:ascii="Calibri" w:hAnsi="Calibri" w:cs="Calibri"/>
        </w:rPr>
      </w:pPr>
      <w:r w:rsidRPr="000431FC">
        <w:rPr>
          <w:rFonts w:ascii="Calibri" w:hAnsi="Calibri" w:cs="Calibri"/>
        </w:rPr>
        <w:t xml:space="preserve">Placement of </w:t>
      </w:r>
      <w:r>
        <w:rPr>
          <w:rFonts w:ascii="Calibri" w:hAnsi="Calibri" w:cs="Calibri"/>
        </w:rPr>
        <w:t>company’s promotion material</w:t>
      </w:r>
      <w:r w:rsidRPr="000431FC">
        <w:rPr>
          <w:rFonts w:ascii="Calibri" w:hAnsi="Calibri" w:cs="Calibri"/>
        </w:rPr>
        <w:t xml:space="preserve"> in any part of the </w:t>
      </w:r>
      <w:r w:rsidR="001D19E7">
        <w:rPr>
          <w:rFonts w:ascii="Calibri" w:hAnsi="Calibri" w:cs="Calibri"/>
        </w:rPr>
        <w:t>SDCC</w:t>
      </w:r>
      <w:r w:rsidRPr="000431FC">
        <w:rPr>
          <w:rFonts w:ascii="Calibri" w:hAnsi="Calibri" w:cs="Calibri"/>
        </w:rPr>
        <w:t xml:space="preserve"> outside of the exhibitor’s booth is prohibited.</w:t>
      </w:r>
    </w:p>
    <w:p w:rsidR="00CB5251" w:rsidP="00CB5251" w:rsidRDefault="00CB5251" w14:paraId="518B18DD" w14:textId="6045B751">
      <w:pPr>
        <w:rPr>
          <w:rFonts w:ascii="Calibri" w:hAnsi="Calibri" w:cs="Calibri"/>
          <w:b/>
          <w:bCs/>
          <w:sz w:val="40"/>
          <w:szCs w:val="40"/>
        </w:rPr>
      </w:pPr>
      <w:r w:rsidRPr="00CB5251">
        <w:rPr>
          <w:rFonts w:ascii="Calibri" w:hAnsi="Calibri" w:cs="Calibri"/>
          <w:b/>
          <w:bCs/>
          <w:sz w:val="40"/>
          <w:szCs w:val="40"/>
        </w:rPr>
        <w:t>P</w:t>
      </w:r>
    </w:p>
    <w:p w:rsidR="00D51D57" w:rsidP="00CB5251" w:rsidRDefault="00C30867" w14:paraId="653CB851" w14:textId="75F492B8">
      <w:pPr>
        <w:rPr>
          <w:rFonts w:ascii="Calibri" w:hAnsi="Calibri" w:cs="Calibri"/>
          <w:b/>
          <w:bCs/>
          <w:u w:val="single"/>
        </w:rPr>
      </w:pPr>
      <w:r w:rsidRPr="002352E6">
        <w:rPr>
          <w:rFonts w:ascii="Calibri" w:hAnsi="Calibri" w:cs="Calibri"/>
          <w:b/>
          <w:bCs/>
          <w:u w:val="single"/>
        </w:rPr>
        <w:t xml:space="preserve">Prohibited </w:t>
      </w:r>
      <w:r w:rsidR="00314C16">
        <w:rPr>
          <w:rFonts w:ascii="Calibri" w:hAnsi="Calibri" w:cs="Calibri"/>
          <w:b/>
          <w:bCs/>
          <w:u w:val="single"/>
        </w:rPr>
        <w:t xml:space="preserve">Items &amp; Activities </w:t>
      </w:r>
    </w:p>
    <w:p w:rsidR="00FD621E" w:rsidP="00CB5251" w:rsidRDefault="00FD621E" w14:paraId="7C0E2FE9" w14:textId="475107BD">
      <w:pPr>
        <w:rPr>
          <w:rFonts w:ascii="Calibri" w:hAnsi="Calibri" w:cs="Calibri"/>
        </w:rPr>
      </w:pPr>
      <w:r>
        <w:rPr>
          <w:rFonts w:ascii="Calibri" w:hAnsi="Calibri" w:cs="Calibri"/>
        </w:rPr>
        <w:t>No spray paint, adhesives, cement and/or anchors are allowed on the premises.</w:t>
      </w:r>
    </w:p>
    <w:p w:rsidR="009721B8" w:rsidP="00CB5251" w:rsidRDefault="003F2481" w14:paraId="12F6B5E8" w14:textId="2C162886">
      <w:pPr>
        <w:rPr>
          <w:rFonts w:ascii="Calibri" w:hAnsi="Calibri" w:cs="Calibri"/>
        </w:rPr>
      </w:pPr>
      <w:r w:rsidRPr="003F2481">
        <w:rPr>
          <w:rFonts w:ascii="Calibri" w:hAnsi="Calibri" w:cs="Calibri"/>
        </w:rPr>
        <w:t xml:space="preserve">San Diego has banned all </w:t>
      </w:r>
      <w:r w:rsidRPr="00C04D49">
        <w:rPr>
          <w:rFonts w:ascii="Calibri" w:hAnsi="Calibri" w:cs="Calibri"/>
          <w:b/>
          <w:bCs/>
        </w:rPr>
        <w:t>styrofoam</w:t>
      </w:r>
      <w:r w:rsidRPr="003F2481">
        <w:rPr>
          <w:rFonts w:ascii="Calibri" w:hAnsi="Calibri" w:cs="Calibri"/>
        </w:rPr>
        <w:t>, including foam core signage. Foam core is associated with a myriad of ecological hazards and is not biodegradable. Foam core signage made prior to 2020 that is reused annually is permitted; however, foam core may not be used for signage that will be disposed after an event.</w:t>
      </w:r>
    </w:p>
    <w:p w:rsidR="00125403" w:rsidP="00CB5251" w:rsidRDefault="00125403" w14:paraId="6D721013" w14:textId="1F0180D2">
      <w:pPr>
        <w:rPr>
          <w:rFonts w:ascii="Calibri" w:hAnsi="Calibri" w:cs="Calibri"/>
        </w:rPr>
      </w:pPr>
      <w:r w:rsidRPr="00125403">
        <w:rPr>
          <w:rFonts w:ascii="Calibri" w:hAnsi="Calibri" w:cs="Calibri"/>
        </w:rPr>
        <w:t xml:space="preserve">The </w:t>
      </w:r>
      <w:r w:rsidR="00614033">
        <w:rPr>
          <w:rFonts w:ascii="Calibri" w:hAnsi="Calibri" w:cs="Calibri"/>
        </w:rPr>
        <w:t>SDCC</w:t>
      </w:r>
      <w:r w:rsidRPr="00125403">
        <w:rPr>
          <w:rFonts w:ascii="Calibri" w:hAnsi="Calibri" w:cs="Calibri"/>
        </w:rPr>
        <w:t xml:space="preserve"> is a </w:t>
      </w:r>
      <w:r w:rsidRPr="00C04D49">
        <w:rPr>
          <w:rFonts w:ascii="Calibri" w:hAnsi="Calibri" w:cs="Calibri"/>
          <w:b/>
          <w:bCs/>
        </w:rPr>
        <w:t>non-smoking</w:t>
      </w:r>
      <w:r w:rsidRPr="00125403">
        <w:rPr>
          <w:rFonts w:ascii="Calibri" w:hAnsi="Calibri" w:cs="Calibri"/>
        </w:rPr>
        <w:t xml:space="preserve"> facility. By state law, and in the interest of public health, the Convention Center has adopted a nonsmoking policy. There are designated areas outside the building where smoking and vaping are permitted.</w:t>
      </w:r>
    </w:p>
    <w:p w:rsidR="001572C8" w:rsidP="00CB5251" w:rsidRDefault="001572C8" w14:paraId="4F616E7F" w14:textId="1733D2F1">
      <w:pPr>
        <w:rPr>
          <w:rFonts w:ascii="Calibri" w:hAnsi="Calibri" w:cs="Calibri"/>
        </w:rPr>
      </w:pPr>
      <w:r w:rsidRPr="001572C8">
        <w:rPr>
          <w:rFonts w:ascii="Calibri" w:hAnsi="Calibri" w:cs="Calibri"/>
        </w:rPr>
        <w:t xml:space="preserve">A </w:t>
      </w:r>
      <w:r w:rsidRPr="00C04D49">
        <w:rPr>
          <w:rFonts w:ascii="Calibri" w:hAnsi="Calibri" w:cs="Calibri"/>
          <w:b/>
          <w:bCs/>
        </w:rPr>
        <w:t>dangerous weapon</w:t>
      </w:r>
      <w:r w:rsidRPr="001572C8">
        <w:rPr>
          <w:rFonts w:ascii="Calibri" w:hAnsi="Calibri" w:cs="Calibri"/>
        </w:rPr>
        <w:t xml:space="preserve"> is any object or device designed or intended to be used to inflict serious injury upon persons or property. The possession of a dangerous weapon is prohibited in the </w:t>
      </w:r>
      <w:r w:rsidR="00614033">
        <w:rPr>
          <w:rFonts w:ascii="Calibri" w:hAnsi="Calibri" w:cs="Calibri"/>
        </w:rPr>
        <w:t>SDCC</w:t>
      </w:r>
      <w:r w:rsidRPr="001572C8">
        <w:rPr>
          <w:rFonts w:ascii="Calibri" w:hAnsi="Calibri" w:cs="Calibri"/>
        </w:rPr>
        <w:t>. All concealed weapons are strictly prohibited in the Convention Center.</w:t>
      </w:r>
      <w:r w:rsidR="0016469A">
        <w:rPr>
          <w:rFonts w:ascii="Calibri" w:hAnsi="Calibri" w:cs="Calibri"/>
        </w:rPr>
        <w:t xml:space="preserve"> </w:t>
      </w:r>
      <w:r w:rsidRPr="0016469A" w:rsidR="0016469A">
        <w:rPr>
          <w:rFonts w:ascii="Calibri" w:hAnsi="Calibri" w:cs="Calibri"/>
        </w:rPr>
        <w:t xml:space="preserve">Only active on-duty police officers may carry firearms within the Convention Center in accordance with their duties. All others are strictly prohibited regardless of license or status. If firearms are an integral part of an event, an exhibitor may display a firearm as part of its exhibit during an event subject to the following: Prior approval from the </w:t>
      </w:r>
      <w:r w:rsidR="00614033">
        <w:rPr>
          <w:rFonts w:ascii="Calibri" w:hAnsi="Calibri" w:cs="Calibri"/>
        </w:rPr>
        <w:t>SDCC.</w:t>
      </w:r>
      <w:r w:rsidR="0016469A">
        <w:rPr>
          <w:rFonts w:ascii="Calibri" w:hAnsi="Calibri" w:cs="Calibri"/>
        </w:rPr>
        <w:t xml:space="preserve"> </w:t>
      </w:r>
    </w:p>
    <w:p w:rsidRPr="00125403" w:rsidR="00A62B90" w:rsidP="00CB5251" w:rsidRDefault="00501AAB" w14:paraId="15C08A90" w14:textId="0785B202">
      <w:pPr>
        <w:rPr>
          <w:rFonts w:ascii="Calibri" w:hAnsi="Calibri" w:cs="Calibri"/>
        </w:rPr>
      </w:pPr>
      <w:r w:rsidRPr="00501AAB">
        <w:rPr>
          <w:rFonts w:ascii="Calibri" w:hAnsi="Calibri" w:cs="Calibri"/>
        </w:rPr>
        <w:t xml:space="preserve">Under the San Diego Municipal Code (SDMC), no marijuana (means all parts of the </w:t>
      </w:r>
      <w:r w:rsidRPr="00EA4A36">
        <w:rPr>
          <w:rFonts w:ascii="Calibri" w:hAnsi="Calibri" w:cs="Calibri"/>
          <w:b/>
          <w:bCs/>
        </w:rPr>
        <w:t xml:space="preserve">Cannabis </w:t>
      </w:r>
      <w:r w:rsidRPr="00501AAB">
        <w:rPr>
          <w:rFonts w:ascii="Calibri" w:hAnsi="Calibri" w:cs="Calibri"/>
        </w:rPr>
        <w:t>sativa L., whether growing or not; the seeds thereof; the resin extracted from any part of the plant; and every</w:t>
      </w:r>
      <w:r>
        <w:rPr>
          <w:rFonts w:ascii="Calibri" w:hAnsi="Calibri" w:cs="Calibri"/>
        </w:rPr>
        <w:t xml:space="preserve"> </w:t>
      </w:r>
      <w:r w:rsidRPr="00501AAB">
        <w:rPr>
          <w:rFonts w:ascii="Calibri" w:hAnsi="Calibri" w:cs="Calibri"/>
        </w:rPr>
        <w:t>compound, manufacture, salt, derivative, mixture or preparation of the plant, it seeds or resin) or marijuana products (means cannabis that has undergone a process whereby the plant material has been transformed into a concentrate, including but not limited to, concentrated cannabis, or an edible or topical product containing cannabis or concentrated cannabis and other ingredients) can be sold or distributed unless they are sold from a licensed marijuana outlet. CBD oil is regulated under the SDMC because it is made from a portion of the cannabis plant. Sales and sampling are prohibited on-site at the venue.</w:t>
      </w:r>
    </w:p>
    <w:p w:rsidRPr="00192F55" w:rsidR="00192F55" w:rsidP="00CB5251" w:rsidRDefault="00192F55" w14:paraId="3F1A088D" w14:textId="3FE57166">
      <w:pPr>
        <w:rPr>
          <w:rFonts w:ascii="Calibri" w:hAnsi="Calibri" w:cs="Calibri"/>
          <w:b/>
          <w:bCs/>
          <w:sz w:val="40"/>
          <w:szCs w:val="40"/>
        </w:rPr>
      </w:pPr>
      <w:r>
        <w:rPr>
          <w:rFonts w:ascii="Calibri" w:hAnsi="Calibri" w:cs="Calibri"/>
          <w:b/>
          <w:bCs/>
          <w:sz w:val="40"/>
          <w:szCs w:val="40"/>
        </w:rPr>
        <w:t>R</w:t>
      </w:r>
    </w:p>
    <w:p w:rsidRPr="002352E6" w:rsidR="009721B8" w:rsidP="00CB5251" w:rsidRDefault="009721B8" w14:paraId="1AA36DED" w14:textId="52B68506">
      <w:pPr>
        <w:rPr>
          <w:rFonts w:ascii="Calibri" w:hAnsi="Calibri" w:cs="Calibri"/>
          <w:b/>
          <w:bCs/>
          <w:u w:val="single"/>
        </w:rPr>
      </w:pPr>
      <w:r>
        <w:rPr>
          <w:rFonts w:ascii="Calibri" w:hAnsi="Calibri" w:cs="Calibri"/>
          <w:b/>
          <w:bCs/>
          <w:u w:val="single"/>
        </w:rPr>
        <w:t xml:space="preserve">Rigging – Lighting &amp; Hanging of Signs </w:t>
      </w:r>
    </w:p>
    <w:p w:rsidRPr="00802467" w:rsidR="00802467" w:rsidP="00802467" w:rsidRDefault="00802467" w14:paraId="5EB1E271" w14:textId="1CAE97DB">
      <w:pPr>
        <w:numPr>
          <w:ilvl w:val="0"/>
          <w:numId w:val="9"/>
        </w:numPr>
        <w:rPr>
          <w:rFonts w:ascii="Calibri" w:hAnsi="Calibri" w:cs="Calibri"/>
        </w:rPr>
      </w:pPr>
      <w:r w:rsidRPr="00344098">
        <w:rPr>
          <w:rFonts w:ascii="Calibri" w:hAnsi="Calibri" w:cs="Calibri"/>
        </w:rPr>
        <w:t>Rigging</w:t>
      </w:r>
      <w:r w:rsidR="00DF4529">
        <w:rPr>
          <w:rFonts w:ascii="Calibri" w:hAnsi="Calibri" w:cs="Calibri"/>
        </w:rPr>
        <w:t xml:space="preserve"> of Lights &amp; Hanging Signs, Banner, and Graphics</w:t>
      </w:r>
      <w:r w:rsidRPr="00344098">
        <w:rPr>
          <w:rFonts w:ascii="Calibri" w:hAnsi="Calibri" w:cs="Calibri"/>
        </w:rPr>
        <w:t xml:space="preserve"> is allowed over</w:t>
      </w:r>
      <w:r w:rsidR="00E419A0">
        <w:rPr>
          <w:rFonts w:ascii="Calibri" w:hAnsi="Calibri" w:cs="Calibri"/>
        </w:rPr>
        <w:t xml:space="preserve"> </w:t>
      </w:r>
      <w:r w:rsidRPr="000B2701" w:rsidR="00E419A0">
        <w:rPr>
          <w:rFonts w:ascii="Calibri" w:hAnsi="Calibri" w:cs="Calibri"/>
          <w:u w:val="single"/>
        </w:rPr>
        <w:t>I</w:t>
      </w:r>
      <w:r w:rsidRPr="00344098">
        <w:rPr>
          <w:rFonts w:ascii="Calibri" w:hAnsi="Calibri" w:cs="Calibri"/>
          <w:u w:val="single"/>
        </w:rPr>
        <w:t xml:space="preserve">sland </w:t>
      </w:r>
      <w:r w:rsidR="00E419A0">
        <w:rPr>
          <w:rFonts w:ascii="Calibri" w:hAnsi="Calibri" w:cs="Calibri"/>
          <w:u w:val="single"/>
        </w:rPr>
        <w:t>B</w:t>
      </w:r>
      <w:r w:rsidRPr="00344098">
        <w:rPr>
          <w:rFonts w:ascii="Calibri" w:hAnsi="Calibri" w:cs="Calibri"/>
          <w:u w:val="single"/>
        </w:rPr>
        <w:t>ooths</w:t>
      </w:r>
      <w:r w:rsidRPr="00344098">
        <w:rPr>
          <w:rFonts w:ascii="Calibri" w:hAnsi="Calibri" w:cs="Calibri"/>
        </w:rPr>
        <w:t xml:space="preserve"> to a 20’ max (top of the sign to the floor)</w:t>
      </w:r>
      <w:r>
        <w:rPr>
          <w:rFonts w:ascii="Calibri" w:hAnsi="Calibri" w:cs="Calibri"/>
        </w:rPr>
        <w:t xml:space="preserve">. </w:t>
      </w:r>
      <w:r w:rsidRPr="00344098">
        <w:rPr>
          <w:rFonts w:ascii="Calibri" w:hAnsi="Calibri" w:cs="Calibri"/>
        </w:rPr>
        <w:t xml:space="preserve">Rigging is not permitted over </w:t>
      </w:r>
      <w:r>
        <w:rPr>
          <w:rFonts w:ascii="Calibri" w:hAnsi="Calibri" w:cs="Calibri"/>
        </w:rPr>
        <w:t xml:space="preserve">Standard or Corner and In-Line Booth or Perimeter Booth. </w:t>
      </w:r>
    </w:p>
    <w:p w:rsidRPr="000B2701" w:rsidR="00F45398" w:rsidP="00192F55" w:rsidRDefault="00344098" w14:paraId="74A937F3" w14:textId="62264414">
      <w:pPr>
        <w:numPr>
          <w:ilvl w:val="0"/>
          <w:numId w:val="9"/>
        </w:numPr>
        <w:rPr>
          <w:rFonts w:ascii="Calibri" w:hAnsi="Calibri" w:cs="Calibri"/>
        </w:rPr>
      </w:pPr>
      <w:r w:rsidRPr="7E50B89A" w:rsidR="00344098">
        <w:rPr>
          <w:rFonts w:ascii="Calibri" w:hAnsi="Calibri" w:cs="Calibri"/>
        </w:rPr>
        <w:t>Labor must be contracted for rigging</w:t>
      </w:r>
      <w:r w:rsidRPr="7E50B89A" w:rsidR="00493B80">
        <w:rPr>
          <w:rFonts w:ascii="Calibri" w:hAnsi="Calibri" w:cs="Calibri"/>
        </w:rPr>
        <w:t xml:space="preserve"> through </w:t>
      </w:r>
      <w:r w:rsidRPr="7E50B89A" w:rsidR="005D3CE3">
        <w:rPr>
          <w:rFonts w:ascii="Calibri" w:hAnsi="Calibri" w:cs="Calibri"/>
        </w:rPr>
        <w:t>Freeman</w:t>
      </w:r>
      <w:r w:rsidRPr="7E50B89A" w:rsidR="00493B80">
        <w:rPr>
          <w:rFonts w:ascii="Calibri" w:hAnsi="Calibri" w:cs="Calibri"/>
        </w:rPr>
        <w:t xml:space="preserve">. Please refer to the </w:t>
      </w:r>
      <w:r w:rsidRPr="7E50B89A" w:rsidR="000B2701">
        <w:rPr>
          <w:rFonts w:ascii="Calibri" w:hAnsi="Calibri" w:cs="Calibri"/>
        </w:rPr>
        <w:t>E</w:t>
      </w:r>
      <w:r w:rsidRPr="7E50B89A" w:rsidR="00344098">
        <w:rPr>
          <w:rFonts w:ascii="Calibri" w:hAnsi="Calibri" w:cs="Calibri"/>
        </w:rPr>
        <w:t xml:space="preserve">xhibitor </w:t>
      </w:r>
      <w:r w:rsidRPr="7E50B89A" w:rsidR="000B2701">
        <w:rPr>
          <w:rFonts w:ascii="Calibri" w:hAnsi="Calibri" w:cs="Calibri"/>
        </w:rPr>
        <w:t>S</w:t>
      </w:r>
      <w:r w:rsidRPr="7E50B89A" w:rsidR="00344098">
        <w:rPr>
          <w:rFonts w:ascii="Calibri" w:hAnsi="Calibri" w:cs="Calibri"/>
        </w:rPr>
        <w:t xml:space="preserve">ervices </w:t>
      </w:r>
      <w:r w:rsidRPr="7E50B89A" w:rsidR="000B2701">
        <w:rPr>
          <w:rFonts w:ascii="Calibri" w:hAnsi="Calibri" w:cs="Calibri"/>
        </w:rPr>
        <w:t>K</w:t>
      </w:r>
      <w:r w:rsidRPr="7E50B89A" w:rsidR="00344098">
        <w:rPr>
          <w:rFonts w:ascii="Calibri" w:hAnsi="Calibri" w:cs="Calibri"/>
        </w:rPr>
        <w:t>it</w:t>
      </w:r>
      <w:r w:rsidRPr="7E50B89A" w:rsidR="00FB3346">
        <w:rPr>
          <w:rFonts w:ascii="Calibri" w:hAnsi="Calibri" w:cs="Calibri"/>
        </w:rPr>
        <w:t xml:space="preserve"> for details. </w:t>
      </w:r>
    </w:p>
    <w:p w:rsidR="00192F55" w:rsidP="00192F55" w:rsidRDefault="00192F55" w14:paraId="00902FA9" w14:textId="3B7E3AF9">
      <w:pPr>
        <w:rPr>
          <w:rFonts w:ascii="Calibri" w:hAnsi="Calibri" w:cs="Calibri"/>
          <w:b/>
          <w:bCs/>
          <w:sz w:val="40"/>
          <w:szCs w:val="40"/>
        </w:rPr>
      </w:pPr>
      <w:r>
        <w:rPr>
          <w:rFonts w:ascii="Calibri" w:hAnsi="Calibri" w:cs="Calibri"/>
          <w:b/>
          <w:bCs/>
          <w:sz w:val="40"/>
          <w:szCs w:val="40"/>
        </w:rPr>
        <w:t>S</w:t>
      </w:r>
    </w:p>
    <w:p w:rsidR="00192F55" w:rsidP="00192F55" w:rsidRDefault="00192F55" w14:paraId="3D6A4B6D" w14:textId="65A4A9BB">
      <w:pPr>
        <w:rPr>
          <w:rFonts w:ascii="Calibri" w:hAnsi="Calibri" w:cs="Calibri"/>
          <w:b/>
          <w:bCs/>
          <w:u w:val="single"/>
        </w:rPr>
      </w:pPr>
      <w:r>
        <w:rPr>
          <w:rFonts w:ascii="Calibri" w:hAnsi="Calibri" w:cs="Calibri"/>
          <w:b/>
          <w:bCs/>
          <w:u w:val="single"/>
        </w:rPr>
        <w:t xml:space="preserve">Security </w:t>
      </w:r>
    </w:p>
    <w:p w:rsidRPr="00125D9A" w:rsidR="00192F55" w:rsidP="00192F55" w:rsidRDefault="00125D9A" w14:paraId="2A3AF664" w14:textId="39016B00">
      <w:pPr>
        <w:rPr>
          <w:rFonts w:ascii="Calibri" w:hAnsi="Calibri" w:cs="Calibri"/>
        </w:rPr>
      </w:pPr>
      <w:r w:rsidRPr="00125D9A">
        <w:rPr>
          <w:rFonts w:ascii="Calibri" w:hAnsi="Calibri" w:cs="Calibri"/>
        </w:rPr>
        <w:t xml:space="preserve">Each exhibitor is responsible for safeguarding its goods, materials, equipment, and exhibit </w:t>
      </w:r>
      <w:proofErr w:type="gramStart"/>
      <w:r w:rsidRPr="00125D9A">
        <w:rPr>
          <w:rFonts w:ascii="Calibri" w:hAnsi="Calibri" w:cs="Calibri"/>
        </w:rPr>
        <w:t>at all times</w:t>
      </w:r>
      <w:proofErr w:type="gramEnd"/>
      <w:r w:rsidRPr="00125D9A">
        <w:rPr>
          <w:rFonts w:ascii="Calibri" w:hAnsi="Calibri" w:cs="Calibri"/>
        </w:rPr>
        <w:t xml:space="preserve"> during the </w:t>
      </w:r>
      <w:r>
        <w:rPr>
          <w:rFonts w:ascii="Calibri" w:hAnsi="Calibri" w:cs="Calibri"/>
        </w:rPr>
        <w:t>SHRM</w:t>
      </w:r>
      <w:r w:rsidR="000B2701">
        <w:rPr>
          <w:rFonts w:ascii="Calibri" w:hAnsi="Calibri" w:cs="Calibri"/>
        </w:rPr>
        <w:t>25</w:t>
      </w:r>
      <w:r>
        <w:rPr>
          <w:rFonts w:ascii="Calibri" w:hAnsi="Calibri" w:cs="Calibri"/>
        </w:rPr>
        <w:t xml:space="preserve"> Annual</w:t>
      </w:r>
      <w:r w:rsidRPr="00125D9A">
        <w:rPr>
          <w:rFonts w:ascii="Calibri" w:hAnsi="Calibri" w:cs="Calibri"/>
        </w:rPr>
        <w:t xml:space="preserve"> Conference.</w:t>
      </w:r>
      <w:r>
        <w:rPr>
          <w:rFonts w:ascii="Calibri" w:hAnsi="Calibri" w:cs="Calibri"/>
        </w:rPr>
        <w:t xml:space="preserve"> SHRM</w:t>
      </w:r>
      <w:r w:rsidRPr="00125D9A">
        <w:rPr>
          <w:rFonts w:ascii="Calibri" w:hAnsi="Calibri" w:cs="Calibri"/>
        </w:rPr>
        <w:t xml:space="preserve"> provides 24-hour security guard service for the perimeter of the Exhibit Hall, but neither the guard service nor </w:t>
      </w:r>
      <w:r w:rsidR="007D369B">
        <w:rPr>
          <w:rFonts w:ascii="Calibri" w:hAnsi="Calibri" w:cs="Calibri"/>
        </w:rPr>
        <w:t>SHRM</w:t>
      </w:r>
      <w:r w:rsidRPr="00125D9A">
        <w:rPr>
          <w:rFonts w:ascii="Calibri" w:hAnsi="Calibri" w:cs="Calibri"/>
        </w:rPr>
        <w:t xml:space="preserve"> are responsible for loss of or damage to any property. Deliveries or removal of equipment are only permitted during move-in and move-out. </w:t>
      </w:r>
      <w:r>
        <w:rPr>
          <w:rFonts w:ascii="Calibri" w:hAnsi="Calibri" w:cs="Calibri"/>
        </w:rPr>
        <w:t>SHRM</w:t>
      </w:r>
      <w:r w:rsidRPr="00125D9A">
        <w:rPr>
          <w:rFonts w:ascii="Calibri" w:hAnsi="Calibri" w:cs="Calibri"/>
        </w:rPr>
        <w:t xml:space="preserve"> recommends that you do not leave valuables in your booth unsupervised.</w:t>
      </w:r>
    </w:p>
    <w:p w:rsidR="00C30867" w:rsidP="00C30867" w:rsidRDefault="00C30867" w14:paraId="3F62568D" w14:textId="120FA72F">
      <w:pPr>
        <w:rPr>
          <w:rFonts w:ascii="Calibri" w:hAnsi="Calibri" w:cs="Calibri"/>
          <w:b/>
          <w:bCs/>
          <w:u w:val="single"/>
        </w:rPr>
      </w:pPr>
      <w:r w:rsidRPr="002352E6">
        <w:rPr>
          <w:rFonts w:ascii="Calibri" w:hAnsi="Calibri" w:cs="Calibri"/>
          <w:b/>
          <w:bCs/>
          <w:u w:val="single"/>
        </w:rPr>
        <w:t>Selling Products</w:t>
      </w:r>
      <w:r w:rsidR="000A049B">
        <w:rPr>
          <w:rFonts w:ascii="Calibri" w:hAnsi="Calibri" w:cs="Calibri"/>
          <w:b/>
          <w:bCs/>
          <w:u w:val="single"/>
        </w:rPr>
        <w:t xml:space="preserve">, Samples, or </w:t>
      </w:r>
      <w:r w:rsidRPr="002352E6">
        <w:rPr>
          <w:rFonts w:ascii="Calibri" w:hAnsi="Calibri" w:cs="Calibri"/>
          <w:b/>
          <w:bCs/>
          <w:u w:val="single"/>
        </w:rPr>
        <w:t>Services</w:t>
      </w:r>
    </w:p>
    <w:p w:rsidRPr="00DD1172" w:rsidR="00DD1172" w:rsidP="00C30867" w:rsidRDefault="00DD1172" w14:paraId="4C30E1D6" w14:textId="15D1C99B">
      <w:pPr>
        <w:rPr>
          <w:rFonts w:ascii="Calibri" w:hAnsi="Calibri" w:cs="Calibri"/>
        </w:rPr>
      </w:pPr>
      <w:r w:rsidRPr="00DD1172">
        <w:rPr>
          <w:rFonts w:ascii="Calibri" w:hAnsi="Calibri" w:cs="Calibri"/>
        </w:rPr>
        <w:t>Selling of products, services or solutions for cash, check or credit card are strictly prohibited on the Expo floor. Contracts and orders may be written for future delivery of products or services.</w:t>
      </w:r>
    </w:p>
    <w:p w:rsidR="00C30867" w:rsidP="00C30867" w:rsidRDefault="00C30867" w14:paraId="1D633634" w14:textId="4B621C0B">
      <w:pPr>
        <w:rPr>
          <w:rFonts w:ascii="Calibri" w:hAnsi="Calibri" w:cs="Calibri"/>
          <w:b/>
          <w:bCs/>
          <w:u w:val="single"/>
        </w:rPr>
      </w:pPr>
      <w:r w:rsidRPr="002352E6">
        <w:rPr>
          <w:rFonts w:ascii="Calibri" w:hAnsi="Calibri" w:cs="Calibri"/>
          <w:b/>
          <w:bCs/>
          <w:u w:val="single"/>
        </w:rPr>
        <w:t>Storage</w:t>
      </w:r>
      <w:r w:rsidR="00D1038E">
        <w:rPr>
          <w:rFonts w:ascii="Calibri" w:hAnsi="Calibri" w:cs="Calibri"/>
          <w:b/>
          <w:bCs/>
          <w:u w:val="single"/>
        </w:rPr>
        <w:t xml:space="preserve"> and Dismantling Exhibits </w:t>
      </w:r>
    </w:p>
    <w:p w:rsidR="00D1038E" w:rsidP="00C30867" w:rsidRDefault="00D1038E" w14:paraId="6442FC5C" w14:textId="37B79BF8">
      <w:pPr>
        <w:rPr>
          <w:rFonts w:ascii="Calibri" w:hAnsi="Calibri" w:cs="Calibri"/>
        </w:rPr>
      </w:pPr>
      <w:r w:rsidRPr="00F015B5">
        <w:rPr>
          <w:rFonts w:ascii="Calibri" w:hAnsi="Calibri" w:cs="Calibri"/>
        </w:rPr>
        <w:t xml:space="preserve">Storage of all </w:t>
      </w:r>
      <w:r w:rsidR="00E123ED">
        <w:rPr>
          <w:rFonts w:ascii="Calibri" w:hAnsi="Calibri" w:cs="Calibri"/>
        </w:rPr>
        <w:t xml:space="preserve">advertising and supporting </w:t>
      </w:r>
      <w:r>
        <w:rPr>
          <w:rFonts w:ascii="Calibri" w:hAnsi="Calibri" w:cs="Calibri"/>
        </w:rPr>
        <w:t>marketing materials</w:t>
      </w:r>
      <w:r w:rsidRPr="00F015B5">
        <w:rPr>
          <w:rFonts w:ascii="Calibri" w:hAnsi="Calibri" w:cs="Calibri"/>
        </w:rPr>
        <w:t xml:space="preserve"> must be accommodated on or under the tables provided. No crates, fiber cases, cardboard boxes, or reserve supplies may be stored behind the booth back walls. Access storage is available through </w:t>
      </w:r>
      <w:r>
        <w:rPr>
          <w:rFonts w:ascii="Calibri" w:hAnsi="Calibri" w:cs="Calibri"/>
        </w:rPr>
        <w:t>Freeman</w:t>
      </w:r>
      <w:r w:rsidR="007D369B">
        <w:rPr>
          <w:rFonts w:ascii="Calibri" w:hAnsi="Calibri" w:cs="Calibri"/>
        </w:rPr>
        <w:t xml:space="preserve">. </w:t>
      </w:r>
    </w:p>
    <w:p w:rsidR="00D1038E" w:rsidP="00D1038E" w:rsidRDefault="00D1038E" w14:paraId="0281AFB8" w14:textId="7C10C4AB">
      <w:pPr>
        <w:rPr>
          <w:rFonts w:ascii="Calibri" w:hAnsi="Calibri" w:cs="Calibri"/>
        </w:rPr>
      </w:pPr>
      <w:r>
        <w:rPr>
          <w:rFonts w:ascii="Calibri" w:hAnsi="Calibri" w:cs="Calibri"/>
        </w:rPr>
        <w:t>Exhibitors are responsible for arranging the disposal of their booths through Freema</w:t>
      </w:r>
      <w:r w:rsidR="00582C14">
        <w:rPr>
          <w:rFonts w:ascii="Calibri" w:hAnsi="Calibri" w:cs="Calibri"/>
        </w:rPr>
        <w:t xml:space="preserve">n. </w:t>
      </w:r>
      <w:r>
        <w:rPr>
          <w:rFonts w:ascii="Calibri" w:hAnsi="Calibri" w:cs="Calibri"/>
        </w:rPr>
        <w:t xml:space="preserve"> </w:t>
      </w:r>
    </w:p>
    <w:p w:rsidR="00CF5EDF" w:rsidP="00D1038E" w:rsidRDefault="00302AF7" w14:paraId="32540F1A" w14:textId="716E0FB0" w14:noSpellErr="1">
      <w:pPr>
        <w:rPr>
          <w:rFonts w:ascii="Calibri" w:hAnsi="Calibri" w:cs="Calibri"/>
        </w:rPr>
      </w:pPr>
      <w:r w:rsidRPr="7E50B89A" w:rsidR="00302AF7">
        <w:rPr>
          <w:rFonts w:ascii="Calibri" w:hAnsi="Calibri" w:cs="Calibri"/>
        </w:rPr>
        <w:t xml:space="preserve">Dismantling hours and dates are specified in the </w:t>
      </w:r>
      <w:r w:rsidRPr="7E50B89A" w:rsidR="00302AF7">
        <w:rPr>
          <w:rFonts w:ascii="Calibri" w:hAnsi="Calibri" w:cs="Calibri"/>
        </w:rPr>
        <w:t>Exhibitor Service Kit</w:t>
      </w:r>
      <w:r w:rsidRPr="7E50B89A" w:rsidR="00302AF7">
        <w:rPr>
          <w:rFonts w:ascii="Calibri" w:hAnsi="Calibri" w:cs="Calibri"/>
        </w:rPr>
        <w:t xml:space="preserve">. </w:t>
      </w:r>
      <w:r w:rsidRPr="7E50B89A" w:rsidR="00B672D2">
        <w:rPr>
          <w:rFonts w:ascii="Calibri" w:hAnsi="Calibri" w:cs="Calibri"/>
          <w:b w:val="1"/>
          <w:bCs w:val="1"/>
          <w:color w:val="000000" w:themeColor="text1" w:themeTint="FF" w:themeShade="FF"/>
        </w:rPr>
        <w:t>P</w:t>
      </w:r>
      <w:r w:rsidRPr="7E50B89A" w:rsidR="00B672D2">
        <w:rPr>
          <w:rFonts w:ascii="Calibri" w:hAnsi="Calibri" w:cs="Calibri"/>
          <w:b w:val="1"/>
          <w:bCs w:val="1"/>
          <w:color w:val="000000" w:themeColor="text1" w:themeTint="FF" w:themeShade="FF"/>
        </w:rPr>
        <w:t>acking of exhibits prior to the close of the Expo is strictly prohibited</w:t>
      </w:r>
      <w:r w:rsidRPr="7E50B89A" w:rsidR="00B672D2">
        <w:rPr>
          <w:rFonts w:ascii="Calibri" w:hAnsi="Calibri" w:cs="Calibri"/>
          <w:b w:val="1"/>
          <w:bCs w:val="1"/>
          <w:color w:val="000000" w:themeColor="text1" w:themeTint="FF" w:themeShade="FF"/>
        </w:rPr>
        <w:t>.</w:t>
      </w:r>
      <w:r w:rsidRPr="7E50B89A" w:rsidR="00B672D2">
        <w:rPr>
          <w:rFonts w:ascii="Calibri" w:hAnsi="Calibri" w:cs="Calibri"/>
          <w:b w:val="1"/>
          <w:bCs w:val="1"/>
          <w:color w:val="000000" w:themeColor="text1" w:themeTint="FF" w:themeShade="FF"/>
        </w:rPr>
        <w:t xml:space="preserve"> </w:t>
      </w:r>
      <w:r w:rsidRPr="7E50B89A" w:rsidR="007F51FC">
        <w:rPr>
          <w:rFonts w:ascii="Calibri" w:hAnsi="Calibri" w:cs="Calibri"/>
          <w:b w:val="1"/>
          <w:bCs w:val="1"/>
          <w:color w:val="000000" w:themeColor="text1" w:themeTint="FF" w:themeShade="FF"/>
        </w:rPr>
        <w:t xml:space="preserve">Early tear down is a blatant violation of SHRM Show Management rules and regulations. Any such premature action </w:t>
      </w:r>
      <w:r w:rsidRPr="7E50B89A" w:rsidR="007F51FC">
        <w:rPr>
          <w:rFonts w:ascii="Calibri" w:hAnsi="Calibri" w:cs="Calibri"/>
          <w:b w:val="1"/>
          <w:bCs w:val="1"/>
          <w:color w:val="000000" w:themeColor="text1" w:themeTint="FF" w:themeShade="FF"/>
        </w:rPr>
        <w:t>is cause for</w:t>
      </w:r>
      <w:r w:rsidRPr="7E50B89A" w:rsidR="007F51FC">
        <w:rPr>
          <w:rFonts w:ascii="Calibri" w:hAnsi="Calibri" w:cs="Calibri"/>
          <w:b w:val="1"/>
          <w:bCs w:val="1"/>
          <w:color w:val="000000" w:themeColor="text1" w:themeTint="FF" w:themeShade="FF"/>
        </w:rPr>
        <w:t xml:space="preserve"> expulsion from future shows and/or </w:t>
      </w:r>
      <w:r w:rsidRPr="7E50B89A" w:rsidR="007F51FC">
        <w:rPr>
          <w:rFonts w:ascii="Calibri" w:hAnsi="Calibri" w:cs="Calibri"/>
          <w:b w:val="1"/>
          <w:bCs w:val="1"/>
          <w:color w:val="000000" w:themeColor="text1" w:themeTint="FF" w:themeShade="FF"/>
        </w:rPr>
        <w:t>penalty</w:t>
      </w:r>
      <w:r w:rsidRPr="7E50B89A" w:rsidR="007F51FC">
        <w:rPr>
          <w:rFonts w:ascii="Calibri" w:hAnsi="Calibri" w:cs="Calibri"/>
          <w:b w:val="1"/>
          <w:bCs w:val="1"/>
          <w:color w:val="000000" w:themeColor="text1" w:themeTint="FF" w:themeShade="FF"/>
        </w:rPr>
        <w:t xml:space="preserve"> from Show Management of up to $3,500</w:t>
      </w:r>
      <w:r w:rsidRPr="7E50B89A" w:rsidR="007F51FC">
        <w:rPr>
          <w:rFonts w:ascii="Calibri" w:hAnsi="Calibri" w:cs="Calibri"/>
          <w:color w:val="000000" w:themeColor="text1" w:themeTint="FF" w:themeShade="FF"/>
        </w:rPr>
        <w:t xml:space="preserve">. </w:t>
      </w:r>
      <w:r w:rsidRPr="7E50B89A" w:rsidR="00B672D2">
        <w:rPr>
          <w:rFonts w:ascii="Calibri" w:hAnsi="Calibri" w:cs="Calibri"/>
        </w:rPr>
        <w:t>Exhibitor shall b</w:t>
      </w:r>
      <w:r w:rsidRPr="7E50B89A" w:rsidR="0088121C">
        <w:rPr>
          <w:rFonts w:ascii="Calibri" w:hAnsi="Calibri" w:cs="Calibri"/>
        </w:rPr>
        <w:t>e liable for all storage and handling charges for failure to remove exhibits</w:t>
      </w:r>
      <w:r w:rsidRPr="7E50B89A" w:rsidR="00391C8E">
        <w:rPr>
          <w:rFonts w:ascii="Calibri" w:hAnsi="Calibri" w:cs="Calibri"/>
        </w:rPr>
        <w:t xml:space="preserve">. </w:t>
      </w:r>
    </w:p>
    <w:p w:rsidR="000E74C5" w:rsidP="00D1038E" w:rsidRDefault="000E74C5" w14:paraId="3F1EA5ED" w14:textId="6C471AE7">
      <w:pPr>
        <w:rPr>
          <w:rFonts w:ascii="Calibri" w:hAnsi="Calibri" w:cs="Calibri"/>
          <w:b/>
          <w:bCs/>
          <w:u w:val="single"/>
        </w:rPr>
      </w:pPr>
      <w:r w:rsidRPr="00457576">
        <w:rPr>
          <w:rFonts w:ascii="Calibri" w:hAnsi="Calibri" w:cs="Calibri"/>
          <w:b/>
          <w:bCs/>
          <w:u w:val="single"/>
        </w:rPr>
        <w:t xml:space="preserve">Sublease </w:t>
      </w:r>
    </w:p>
    <w:p w:rsidRPr="00457576" w:rsidR="00457576" w:rsidP="00D1038E" w:rsidRDefault="00362D6A" w14:paraId="33EABAD5" w14:textId="51CE2E19">
      <w:pPr>
        <w:rPr>
          <w:rFonts w:ascii="Calibri" w:hAnsi="Calibri" w:cs="Calibri"/>
        </w:rPr>
      </w:pPr>
      <w:r>
        <w:rPr>
          <w:rFonts w:ascii="Calibri" w:hAnsi="Calibri" w:cs="Calibri"/>
        </w:rPr>
        <w:t xml:space="preserve">Sharing of exhibit space is strictly prohibited. </w:t>
      </w:r>
      <w:r w:rsidR="00457576">
        <w:rPr>
          <w:rFonts w:ascii="Calibri" w:hAnsi="Calibri" w:cs="Calibri"/>
        </w:rPr>
        <w:t>All signs, displays, and products in a booth must be related to the Exhibitor</w:t>
      </w:r>
      <w:r>
        <w:rPr>
          <w:rFonts w:ascii="Calibri" w:hAnsi="Calibri" w:cs="Calibri"/>
        </w:rPr>
        <w:t xml:space="preserve">’s company only. </w:t>
      </w:r>
    </w:p>
    <w:p w:rsidR="00812D46" w:rsidP="00D1038E" w:rsidRDefault="00812D46" w14:paraId="4BC1EDA6" w14:textId="5B8A0F5D">
      <w:pPr>
        <w:rPr>
          <w:rFonts w:ascii="Calibri" w:hAnsi="Calibri" w:cs="Calibri"/>
          <w:b/>
          <w:bCs/>
          <w:u w:val="single"/>
        </w:rPr>
      </w:pPr>
      <w:r w:rsidRPr="00812D46">
        <w:rPr>
          <w:rFonts w:ascii="Calibri" w:hAnsi="Calibri" w:cs="Calibri"/>
          <w:b/>
          <w:bCs/>
          <w:u w:val="single"/>
        </w:rPr>
        <w:t>Survey</w:t>
      </w:r>
    </w:p>
    <w:p w:rsidRPr="00812D46" w:rsidR="00812D46" w:rsidP="00D1038E" w:rsidRDefault="008B664C" w14:paraId="6FE5E17A" w14:textId="521B94FD">
      <w:pPr>
        <w:rPr>
          <w:rFonts w:ascii="Calibri" w:hAnsi="Calibri" w:cs="Calibri"/>
        </w:rPr>
      </w:pPr>
      <w:r w:rsidRPr="7E50B89A" w:rsidR="008B664C">
        <w:rPr>
          <w:rFonts w:ascii="Calibri" w:hAnsi="Calibri" w:cs="Calibri"/>
        </w:rPr>
        <w:t xml:space="preserve">Written approval from SHRM </w:t>
      </w:r>
      <w:r w:rsidRPr="7E50B89A" w:rsidR="008B664C">
        <w:rPr>
          <w:rFonts w:ascii="Calibri" w:hAnsi="Calibri" w:cs="Calibri"/>
        </w:rPr>
        <w:t>in order to</w:t>
      </w:r>
      <w:r w:rsidRPr="7E50B89A" w:rsidR="008B664C">
        <w:rPr>
          <w:rFonts w:ascii="Calibri" w:hAnsi="Calibri" w:cs="Calibri"/>
        </w:rPr>
        <w:t xml:space="preserve"> conduct any survey at the SHRM25 Annual Conference &amp; Expo. </w:t>
      </w:r>
      <w:r w:rsidRPr="7E50B89A" w:rsidR="00384D4F">
        <w:rPr>
          <w:rFonts w:ascii="Calibri" w:hAnsi="Calibri" w:cs="Calibri"/>
        </w:rPr>
        <w:t>Requests</w:t>
      </w:r>
      <w:r w:rsidRPr="7E50B89A" w:rsidR="008B664C">
        <w:rPr>
          <w:rFonts w:ascii="Calibri" w:hAnsi="Calibri" w:cs="Calibri"/>
        </w:rPr>
        <w:t xml:space="preserve"> must be received</w:t>
      </w:r>
      <w:r w:rsidRPr="7E50B89A" w:rsidR="00A762E7">
        <w:rPr>
          <w:rFonts w:ascii="Calibri" w:hAnsi="Calibri" w:cs="Calibri"/>
        </w:rPr>
        <w:t xml:space="preserve"> and approved by the Exhibits &amp; Sponsorship Team - </w:t>
      </w:r>
      <w:hyperlink r:id="R812d568bfd464592">
        <w:r w:rsidRPr="7E50B89A" w:rsidR="00A762E7">
          <w:rPr>
            <w:rStyle w:val="Hyperlink"/>
            <w:rFonts w:ascii="Calibri" w:hAnsi="Calibri" w:cs="Calibri"/>
          </w:rPr>
          <w:t>Exhibits@Shrm.org</w:t>
        </w:r>
      </w:hyperlink>
      <w:r w:rsidRPr="7E50B89A" w:rsidR="00A762E7">
        <w:rPr>
          <w:rFonts w:ascii="Calibri" w:hAnsi="Calibri" w:cs="Calibri"/>
        </w:rPr>
        <w:t xml:space="preserve">, </w:t>
      </w:r>
      <w:r w:rsidRPr="7E50B89A" w:rsidR="008B664C">
        <w:rPr>
          <w:rFonts w:ascii="Calibri" w:hAnsi="Calibri" w:cs="Calibri"/>
        </w:rPr>
        <w:t xml:space="preserve"> at least </w:t>
      </w:r>
      <w:r w:rsidRPr="7E50B89A" w:rsidR="008B664C">
        <w:rPr>
          <w:rFonts w:ascii="Calibri" w:hAnsi="Calibri" w:cs="Calibri"/>
        </w:rPr>
        <w:t xml:space="preserve">two </w:t>
      </w:r>
      <w:r w:rsidRPr="7E50B89A" w:rsidR="00A762E7">
        <w:rPr>
          <w:rFonts w:ascii="Calibri" w:hAnsi="Calibri" w:cs="Calibri"/>
        </w:rPr>
        <w:t xml:space="preserve">weeks </w:t>
      </w:r>
      <w:r w:rsidRPr="7E50B89A" w:rsidR="00096CAC">
        <w:rPr>
          <w:rFonts w:ascii="Calibri" w:hAnsi="Calibri" w:cs="Calibri"/>
        </w:rPr>
        <w:t>prior to the start of the SHRM25 Annual Conference &amp; Expo</w:t>
      </w:r>
      <w:r w:rsidRPr="7E50B89A" w:rsidR="00384D4F">
        <w:rPr>
          <w:rFonts w:ascii="Calibri" w:hAnsi="Calibri" w:cs="Calibri"/>
        </w:rPr>
        <w:t xml:space="preserve">. SHRM reserves the right to decline any survey it sees as inappropriate. </w:t>
      </w:r>
    </w:p>
    <w:p w:rsidR="00CB5251" w:rsidP="00CB5251" w:rsidRDefault="00CB5251" w14:paraId="7BC96E4A" w14:textId="1360A203">
      <w:pPr>
        <w:rPr>
          <w:rFonts w:ascii="Calibri" w:hAnsi="Calibri" w:cs="Calibri"/>
          <w:b/>
          <w:bCs/>
          <w:sz w:val="40"/>
          <w:szCs w:val="40"/>
        </w:rPr>
      </w:pPr>
      <w:r w:rsidRPr="00CB5251">
        <w:rPr>
          <w:rFonts w:ascii="Calibri" w:hAnsi="Calibri" w:cs="Calibri"/>
          <w:b/>
          <w:bCs/>
          <w:sz w:val="40"/>
          <w:szCs w:val="40"/>
        </w:rPr>
        <w:t>V</w:t>
      </w:r>
    </w:p>
    <w:p w:rsidR="00AA66DD" w:rsidP="00AA66DD" w:rsidRDefault="00AA66DD" w14:paraId="66D1D6B9" w14:textId="74232DD8">
      <w:pPr>
        <w:rPr>
          <w:rFonts w:ascii="Calibri" w:hAnsi="Calibri" w:cs="Calibri"/>
          <w:b/>
          <w:bCs/>
          <w:u w:val="single"/>
        </w:rPr>
      </w:pPr>
      <w:r w:rsidRPr="002352E6">
        <w:rPr>
          <w:rFonts w:ascii="Calibri" w:hAnsi="Calibri" w:cs="Calibri"/>
          <w:b/>
          <w:bCs/>
          <w:u w:val="single"/>
        </w:rPr>
        <w:t>Video</w:t>
      </w:r>
      <w:r w:rsidR="00702249">
        <w:rPr>
          <w:rFonts w:ascii="Calibri" w:hAnsi="Calibri" w:cs="Calibri"/>
          <w:b/>
          <w:bCs/>
          <w:u w:val="single"/>
        </w:rPr>
        <w:t>taping and Photographs</w:t>
      </w:r>
    </w:p>
    <w:p w:rsidRPr="00576A44" w:rsidR="00576A44" w:rsidP="00AA66DD" w:rsidRDefault="00576A44" w14:paraId="4DD44027" w14:textId="45610114">
      <w:pPr>
        <w:rPr>
          <w:rFonts w:ascii="Calibri" w:hAnsi="Calibri" w:cs="Calibri"/>
        </w:rPr>
      </w:pPr>
      <w:r w:rsidRPr="00576A44">
        <w:rPr>
          <w:rFonts w:ascii="Calibri" w:hAnsi="Calibri" w:cs="Calibri"/>
        </w:rPr>
        <w:t>The taking of photographs and/or video recording is permitted within the exhibit hall provided that the subjects being photographed or videotaped do not object. If an objection is raised, you will be asked to discontinue immediately. Show management reserves the right to limit photo/video access when considered inappropriate.</w:t>
      </w:r>
    </w:p>
    <w:p w:rsidR="00754200" w:rsidP="00F01CDA" w:rsidRDefault="003A5540" w14:paraId="1894FB87" w14:textId="7F9404D6">
      <w:pPr>
        <w:spacing w:after="0"/>
        <w:rPr>
          <w:rFonts w:ascii="Calibri" w:hAnsi="Calibri" w:cs="Calibri"/>
          <w:b/>
          <w:bCs/>
          <w:u w:val="single"/>
        </w:rPr>
      </w:pPr>
      <w:r>
        <w:rPr>
          <w:rFonts w:ascii="Calibri" w:hAnsi="Calibri" w:cs="Calibri"/>
          <w:b/>
          <w:bCs/>
          <w:u w:val="single"/>
        </w:rPr>
        <w:t xml:space="preserve">Vehicles </w:t>
      </w:r>
    </w:p>
    <w:p w:rsidR="004A55B1" w:rsidP="7E50B89A" w:rsidRDefault="00F01CDA" w14:paraId="28DE1462" w14:textId="2FEC8E98">
      <w:pPr>
        <w:spacing w:after="0"/>
        <w:rPr>
          <w:rFonts w:ascii="Calibri" w:hAnsi="Calibri" w:cs="Calibri"/>
          <w:b w:val="1"/>
          <w:bCs w:val="1"/>
          <w:color w:val="000000" w:themeColor="text1" w:themeTint="FF" w:themeShade="FF"/>
        </w:rPr>
      </w:pPr>
      <w:r w:rsidRPr="7E50B89A" w:rsidR="00F01CDA">
        <w:rPr>
          <w:rFonts w:ascii="Calibri" w:hAnsi="Calibri" w:cs="Calibri"/>
          <w:b w:val="1"/>
          <w:bCs w:val="1"/>
          <w:color w:val="000000" w:themeColor="text1" w:themeTint="FF" w:themeShade="FF"/>
        </w:rPr>
        <w:t xml:space="preserve">Island booth space </w:t>
      </w:r>
      <w:r w:rsidRPr="7E50B89A" w:rsidR="00F01CDA">
        <w:rPr>
          <w:rFonts w:ascii="Calibri" w:hAnsi="Calibri" w:cs="Calibri"/>
          <w:b w:val="1"/>
          <w:bCs w:val="1"/>
          <w:color w:val="000000" w:themeColor="text1" w:themeTint="FF" w:themeShade="FF"/>
        </w:rPr>
        <w:t>required</w:t>
      </w:r>
      <w:r w:rsidRPr="7E50B89A" w:rsidR="00F01CDA">
        <w:rPr>
          <w:rFonts w:ascii="Calibri" w:hAnsi="Calibri" w:cs="Calibri"/>
          <w:b w:val="1"/>
          <w:bCs w:val="1"/>
          <w:color w:val="000000" w:themeColor="text1" w:themeTint="FF" w:themeShade="FF"/>
        </w:rPr>
        <w:t xml:space="preserve"> </w:t>
      </w:r>
    </w:p>
    <w:p w:rsidR="00B148A0" w:rsidP="004A55B1" w:rsidRDefault="00B148A0" w14:paraId="71676A39" w14:textId="77777777">
      <w:pPr>
        <w:spacing w:after="0"/>
        <w:rPr>
          <w:rFonts w:ascii="Calibri" w:hAnsi="Calibri" w:cs="Calibri"/>
          <w:color w:val="FF0000"/>
        </w:rPr>
      </w:pPr>
    </w:p>
    <w:p w:rsidR="004A55B1" w:rsidP="004A55B1" w:rsidRDefault="00B148A0" w14:paraId="38750826" w14:textId="1469BF4F">
      <w:pPr>
        <w:spacing w:after="0"/>
        <w:rPr>
          <w:rFonts w:ascii="Calibri" w:hAnsi="Calibri" w:cs="Calibri"/>
        </w:rPr>
      </w:pPr>
      <w:r w:rsidRPr="003C267B">
        <w:rPr>
          <w:rFonts w:ascii="Calibri" w:hAnsi="Calibri" w:cs="Calibri"/>
        </w:rPr>
        <w:t>All vehicles must meet Fire Marshal approval for display and location. S</w:t>
      </w:r>
      <w:r w:rsidR="003C267B">
        <w:rPr>
          <w:rFonts w:ascii="Calibri" w:hAnsi="Calibri" w:cs="Calibri"/>
        </w:rPr>
        <w:t>DCC</w:t>
      </w:r>
      <w:r w:rsidRPr="003C267B">
        <w:rPr>
          <w:rFonts w:ascii="Calibri" w:hAnsi="Calibri" w:cs="Calibri"/>
        </w:rPr>
        <w:t xml:space="preserve"> Security will check to verify all vehicles for display have met all rules below. SDCC vehicle verification is a billable cost. Vehicles on display must adhere to the following rules:</w:t>
      </w:r>
    </w:p>
    <w:p w:rsidRPr="003C267B" w:rsidR="003C267B" w:rsidP="004A55B1" w:rsidRDefault="003C267B" w14:paraId="6E4A598A" w14:textId="77777777">
      <w:pPr>
        <w:spacing w:after="0"/>
        <w:rPr>
          <w:rFonts w:ascii="Calibri" w:hAnsi="Calibri" w:cs="Calibri"/>
        </w:rPr>
      </w:pPr>
    </w:p>
    <w:p w:rsidR="004A55B1" w:rsidP="004A55B1" w:rsidRDefault="002F6B19" w14:paraId="01D0AA83" w14:textId="77777777">
      <w:pPr>
        <w:pStyle w:val="ListParagraph"/>
        <w:numPr>
          <w:ilvl w:val="0"/>
          <w:numId w:val="8"/>
        </w:numPr>
        <w:spacing w:after="0"/>
        <w:rPr>
          <w:rFonts w:ascii="Calibri" w:hAnsi="Calibri" w:cs="Calibri"/>
        </w:rPr>
      </w:pPr>
      <w:r w:rsidRPr="004A55B1">
        <w:rPr>
          <w:rFonts w:ascii="Calibri" w:hAnsi="Calibri" w:cs="Calibri"/>
        </w:rPr>
        <w:t xml:space="preserve">Perimeter </w:t>
      </w:r>
      <w:r w:rsidRPr="004A55B1" w:rsidR="00754200">
        <w:rPr>
          <w:rFonts w:ascii="Calibri" w:hAnsi="Calibri" w:cs="Calibri"/>
        </w:rPr>
        <w:t>Booth</w:t>
      </w:r>
      <w:r w:rsidRPr="004A55B1" w:rsidR="004A55B1">
        <w:rPr>
          <w:rFonts w:ascii="Calibri" w:hAnsi="Calibri" w:cs="Calibri"/>
        </w:rPr>
        <w:t xml:space="preserve">: </w:t>
      </w:r>
      <w:r w:rsidRPr="004A55B1" w:rsidR="002706F7">
        <w:rPr>
          <w:rFonts w:ascii="Calibri" w:hAnsi="Calibri" w:cs="Calibri"/>
        </w:rPr>
        <w:t>Maximum height: 20’</w:t>
      </w:r>
    </w:p>
    <w:p w:rsidRPr="004A55B1" w:rsidR="004A55B1" w:rsidP="40C6FDEC" w:rsidRDefault="004A55B1" w14:paraId="178DC181" w14:textId="240F80E6" w14:noSpellErr="1">
      <w:pPr>
        <w:pStyle w:val="ListParagraph"/>
        <w:numPr>
          <w:ilvl w:val="0"/>
          <w:numId w:val="8"/>
        </w:numPr>
        <w:spacing w:after="0"/>
        <w:rPr>
          <w:rFonts w:ascii="Calibri" w:hAnsi="Calibri" w:cs="Calibri"/>
        </w:rPr>
      </w:pPr>
      <w:r w:rsidRPr="40C6FDEC" w:rsidR="004A55B1">
        <w:rPr>
          <w:rFonts w:ascii="Calibri" w:hAnsi="Calibri" w:cs="Calibri"/>
        </w:rPr>
        <w:t xml:space="preserve">Hanging signs/rigging is only </w:t>
      </w:r>
      <w:r w:rsidRPr="40C6FDEC" w:rsidR="004A55B1">
        <w:rPr>
          <w:rFonts w:ascii="Calibri" w:hAnsi="Calibri" w:cs="Calibri"/>
        </w:rPr>
        <w:t>permitted</w:t>
      </w:r>
      <w:r w:rsidRPr="40C6FDEC" w:rsidR="004A55B1">
        <w:rPr>
          <w:rFonts w:ascii="Calibri" w:hAnsi="Calibri" w:cs="Calibri"/>
        </w:rPr>
        <w:t xml:space="preserve"> for above vehicles in perimeter spaces.</w:t>
      </w:r>
    </w:p>
    <w:p w:rsidRPr="004A55B1" w:rsidR="004A55B1" w:rsidP="40C6FDEC" w:rsidRDefault="002F6B19" w14:paraId="086260E2" w14:textId="308EB64C" w14:noSpellErr="1">
      <w:pPr>
        <w:pStyle w:val="ListParagraph"/>
        <w:numPr>
          <w:ilvl w:val="0"/>
          <w:numId w:val="8"/>
        </w:numPr>
        <w:rPr>
          <w:rFonts w:ascii="Calibri" w:hAnsi="Calibri" w:cs="Calibri"/>
        </w:rPr>
      </w:pPr>
      <w:r w:rsidRPr="40C6FDEC" w:rsidR="002F6B19">
        <w:rPr>
          <w:rFonts w:ascii="Calibri" w:hAnsi="Calibri" w:cs="Calibri"/>
        </w:rPr>
        <w:t xml:space="preserve">Other </w:t>
      </w:r>
      <w:r w:rsidRPr="40C6FDEC" w:rsidR="00754200">
        <w:rPr>
          <w:rFonts w:ascii="Calibri" w:hAnsi="Calibri" w:cs="Calibri"/>
        </w:rPr>
        <w:t xml:space="preserve">Booths: </w:t>
      </w:r>
      <w:r w:rsidRPr="40C6FDEC" w:rsidR="002F6B19">
        <w:rPr>
          <w:rFonts w:ascii="Calibri" w:hAnsi="Calibri" w:cs="Calibri"/>
        </w:rPr>
        <w:t xml:space="preserve">Maximum height: </w:t>
      </w:r>
      <w:r w:rsidRPr="40C6FDEC" w:rsidR="00F01CDA">
        <w:rPr>
          <w:rFonts w:ascii="Calibri" w:hAnsi="Calibri" w:cs="Calibri"/>
        </w:rPr>
        <w:t>16</w:t>
      </w:r>
      <w:r w:rsidRPr="40C6FDEC" w:rsidR="002F6B19">
        <w:rPr>
          <w:rFonts w:ascii="Calibri" w:hAnsi="Calibri" w:cs="Calibri"/>
        </w:rPr>
        <w:t xml:space="preserve">’ </w:t>
      </w:r>
    </w:p>
    <w:p w:rsidR="00517A88" w:rsidP="40C6FDEC" w:rsidRDefault="00C8614B" w14:paraId="71BE0C49" w14:textId="5D760148" w14:noSpellErr="1">
      <w:pPr>
        <w:pStyle w:val="ListParagraph"/>
        <w:numPr>
          <w:ilvl w:val="0"/>
          <w:numId w:val="8"/>
        </w:numPr>
        <w:rPr>
          <w:rFonts w:ascii="Calibri" w:hAnsi="Calibri" w:cs="Calibri"/>
        </w:rPr>
      </w:pPr>
      <w:r w:rsidRPr="40C6FDEC" w:rsidR="00C8614B">
        <w:rPr>
          <w:rFonts w:ascii="Calibri" w:hAnsi="Calibri" w:cs="Calibri"/>
        </w:rPr>
        <w:t>Exhibitors must obtain approval prior</w:t>
      </w:r>
      <w:r w:rsidRPr="40C6FDEC" w:rsidR="00107464">
        <w:rPr>
          <w:rFonts w:ascii="Calibri" w:hAnsi="Calibri" w:cs="Calibri"/>
        </w:rPr>
        <w:t xml:space="preserve"> by General Service Provider – Freeman, prior</w:t>
      </w:r>
      <w:r w:rsidRPr="40C6FDEC" w:rsidR="00FE3902">
        <w:rPr>
          <w:rFonts w:ascii="Calibri" w:hAnsi="Calibri" w:cs="Calibri"/>
        </w:rPr>
        <w:t xml:space="preserve"> to</w:t>
      </w:r>
      <w:r w:rsidRPr="40C6FDEC" w:rsidR="00776358">
        <w:rPr>
          <w:rFonts w:ascii="Calibri" w:hAnsi="Calibri" w:cs="Calibri"/>
        </w:rPr>
        <w:t xml:space="preserve"> the finalization of</w:t>
      </w:r>
      <w:r w:rsidRPr="40C6FDEC" w:rsidR="00FE3902">
        <w:rPr>
          <w:rFonts w:ascii="Calibri" w:hAnsi="Calibri" w:cs="Calibri"/>
        </w:rPr>
        <w:t xml:space="preserve"> booth schematics </w:t>
      </w:r>
    </w:p>
    <w:p w:rsidRPr="004A55B1" w:rsidR="00065E5E" w:rsidP="40C6FDEC" w:rsidRDefault="00F01CDA" w14:paraId="08741A4D" w14:textId="5B0B4159" w14:noSpellErr="1">
      <w:pPr>
        <w:pStyle w:val="ListParagraph"/>
        <w:numPr>
          <w:ilvl w:val="0"/>
          <w:numId w:val="8"/>
        </w:numPr>
        <w:rPr>
          <w:rFonts w:ascii="Calibri" w:hAnsi="Calibri" w:cs="Calibri"/>
        </w:rPr>
      </w:pPr>
      <w:r w:rsidRPr="7E50B89A" w:rsidR="00F01CDA">
        <w:rPr>
          <w:rFonts w:ascii="Calibri" w:hAnsi="Calibri" w:cs="Calibri"/>
        </w:rPr>
        <w:t>Vehicle keys must be left with Freeman</w:t>
      </w:r>
      <w:r w:rsidRPr="7E50B89A" w:rsidR="006B2167">
        <w:rPr>
          <w:rFonts w:ascii="Calibri" w:hAnsi="Calibri" w:cs="Calibri"/>
        </w:rPr>
        <w:t xml:space="preserve">, and no extra vehicle keys must be </w:t>
      </w:r>
      <w:r w:rsidRPr="7E50B89A" w:rsidR="00EA4E29">
        <w:rPr>
          <w:rFonts w:ascii="Calibri" w:hAnsi="Calibri" w:cs="Calibri"/>
        </w:rPr>
        <w:t xml:space="preserve">onsite </w:t>
      </w:r>
    </w:p>
    <w:p w:rsidR="00C8614B" w:rsidP="40C6FDEC" w:rsidRDefault="00F01CDA" w14:paraId="4864A412" w14:textId="77777777" w14:noSpellErr="1">
      <w:pPr>
        <w:pStyle w:val="ListParagraph"/>
        <w:numPr>
          <w:ilvl w:val="0"/>
          <w:numId w:val="8"/>
        </w:numPr>
        <w:rPr>
          <w:rFonts w:ascii="Calibri" w:hAnsi="Calibri" w:cs="Calibri"/>
        </w:rPr>
      </w:pPr>
      <w:r w:rsidRPr="40C6FDEC" w:rsidR="00F01CDA">
        <w:rPr>
          <w:rFonts w:ascii="Calibri" w:hAnsi="Calibri" w:cs="Calibri"/>
        </w:rPr>
        <w:t xml:space="preserve">3 feet of clear access or aisles must be </w:t>
      </w:r>
      <w:r w:rsidRPr="40C6FDEC" w:rsidR="00F01CDA">
        <w:rPr>
          <w:rFonts w:ascii="Calibri" w:hAnsi="Calibri" w:cs="Calibri"/>
        </w:rPr>
        <w:t>maintained</w:t>
      </w:r>
      <w:r w:rsidRPr="40C6FDEC" w:rsidR="00F01CDA">
        <w:rPr>
          <w:rFonts w:ascii="Calibri" w:hAnsi="Calibri" w:cs="Calibri"/>
        </w:rPr>
        <w:t xml:space="preserve"> around the vehicle</w:t>
      </w:r>
    </w:p>
    <w:p w:rsidR="00065E5E" w:rsidP="40C6FDEC" w:rsidRDefault="00F01CDA" w14:paraId="49E60A8B" w14:textId="68EF88EC" w14:noSpellErr="1">
      <w:pPr>
        <w:pStyle w:val="ListParagraph"/>
        <w:numPr>
          <w:ilvl w:val="0"/>
          <w:numId w:val="8"/>
        </w:numPr>
        <w:rPr>
          <w:rFonts w:ascii="Calibri" w:hAnsi="Calibri" w:cs="Calibri"/>
        </w:rPr>
      </w:pPr>
      <w:r w:rsidRPr="40C6FDEC" w:rsidR="00F01CDA">
        <w:rPr>
          <w:rFonts w:ascii="Calibri" w:hAnsi="Calibri" w:cs="Calibri"/>
        </w:rPr>
        <w:t>No part of the vehicle – including doors – may extend into aisles.</w:t>
      </w:r>
    </w:p>
    <w:p w:rsidR="00065E5E" w:rsidP="40C6FDEC" w:rsidRDefault="00F01CDA" w14:paraId="429BC14C" w14:textId="1AC8B6F7" w14:noSpellErr="1">
      <w:pPr>
        <w:pStyle w:val="ListParagraph"/>
        <w:numPr>
          <w:ilvl w:val="0"/>
          <w:numId w:val="8"/>
        </w:numPr>
        <w:rPr>
          <w:rFonts w:ascii="Calibri" w:hAnsi="Calibri" w:cs="Calibri"/>
        </w:rPr>
      </w:pPr>
      <w:r w:rsidRPr="40C6FDEC" w:rsidR="00F01CDA">
        <w:rPr>
          <w:rFonts w:ascii="Calibri" w:hAnsi="Calibri" w:cs="Calibri"/>
        </w:rPr>
        <w:t>Freeman must be used to spot vehicles during move-in and move-out</w:t>
      </w:r>
    </w:p>
    <w:p w:rsidR="00065E5E" w:rsidP="40C6FDEC" w:rsidRDefault="00F01CDA" w14:paraId="6666FA8F" w14:textId="2922AC27" w14:noSpellErr="1">
      <w:pPr>
        <w:pStyle w:val="ListParagraph"/>
        <w:numPr>
          <w:ilvl w:val="0"/>
          <w:numId w:val="8"/>
        </w:numPr>
        <w:rPr>
          <w:rFonts w:ascii="Calibri" w:hAnsi="Calibri" w:cs="Calibri"/>
        </w:rPr>
      </w:pPr>
      <w:r w:rsidRPr="40C6FDEC" w:rsidR="00F01CDA">
        <w:rPr>
          <w:rFonts w:ascii="Calibri" w:hAnsi="Calibri" w:cs="Calibri"/>
        </w:rPr>
        <w:t>Vehicle must remain in space after show closing until Freeman notifies the exhibitor</w:t>
      </w:r>
    </w:p>
    <w:p w:rsidR="00065E5E" w:rsidP="40C6FDEC" w:rsidRDefault="00F01CDA" w14:paraId="7A32EA8E" w14:textId="77777777" w14:noSpellErr="1">
      <w:pPr>
        <w:pStyle w:val="ListParagraph"/>
        <w:numPr>
          <w:ilvl w:val="0"/>
          <w:numId w:val="8"/>
        </w:numPr>
        <w:rPr>
          <w:rFonts w:ascii="Calibri" w:hAnsi="Calibri" w:cs="Calibri"/>
        </w:rPr>
      </w:pPr>
      <w:r w:rsidRPr="40C6FDEC" w:rsidR="00F01CDA">
        <w:rPr>
          <w:rFonts w:ascii="Calibri" w:hAnsi="Calibri" w:cs="Calibri"/>
        </w:rPr>
        <w:t xml:space="preserve">Vehicles shall not be moved during the show and will remain turned off while freight doors are closed. </w:t>
      </w:r>
    </w:p>
    <w:p w:rsidR="00F01CDA" w:rsidP="40C6FDEC" w:rsidRDefault="00F01CDA" w14:paraId="162F7E71" w14:textId="32331BBA" w14:noSpellErr="1">
      <w:pPr>
        <w:pStyle w:val="ListParagraph"/>
        <w:numPr>
          <w:ilvl w:val="0"/>
          <w:numId w:val="8"/>
        </w:numPr>
        <w:rPr>
          <w:rFonts w:ascii="Calibri" w:hAnsi="Calibri" w:cs="Calibri"/>
        </w:rPr>
      </w:pPr>
      <w:r w:rsidRPr="40C6FDEC" w:rsidR="00F01CDA">
        <w:rPr>
          <w:rFonts w:ascii="Calibri" w:hAnsi="Calibri" w:cs="Calibri"/>
        </w:rPr>
        <w:t xml:space="preserve">Fuel tank openings shall be locked or sealed in an approved manner to prevent </w:t>
      </w:r>
      <w:r w:rsidRPr="40C6FDEC" w:rsidR="00367BA7">
        <w:rPr>
          <w:rFonts w:ascii="Calibri" w:hAnsi="Calibri" w:cs="Calibri"/>
        </w:rPr>
        <w:t>the escape</w:t>
      </w:r>
      <w:r w:rsidRPr="40C6FDEC" w:rsidR="00F01CDA">
        <w:rPr>
          <w:rFonts w:ascii="Calibri" w:hAnsi="Calibri" w:cs="Calibri"/>
        </w:rPr>
        <w:t xml:space="preserve"> of vapors</w:t>
      </w:r>
    </w:p>
    <w:p w:rsidR="004F15C1" w:rsidP="40C6FDEC" w:rsidRDefault="004F15C1" w14:paraId="37BDED7B" w14:textId="77777777" w14:noSpellErr="1">
      <w:pPr>
        <w:pStyle w:val="ListParagraph"/>
        <w:numPr>
          <w:ilvl w:val="0"/>
          <w:numId w:val="8"/>
        </w:numPr>
        <w:rPr>
          <w:rFonts w:ascii="Calibri" w:hAnsi="Calibri" w:cs="Calibri"/>
        </w:rPr>
      </w:pPr>
      <w:r w:rsidRPr="40C6FDEC" w:rsidR="004F15C1">
        <w:rPr>
          <w:rFonts w:ascii="Calibri" w:hAnsi="Calibri" w:cs="Calibri"/>
        </w:rPr>
        <w:t xml:space="preserve">No more than one-quarter tank of gas or five gallons, whichever is less </w:t>
      </w:r>
    </w:p>
    <w:p w:rsidR="004F15C1" w:rsidP="40C6FDEC" w:rsidRDefault="004F15C1" w14:paraId="3C969648" w14:textId="77777777" w14:noSpellErr="1">
      <w:pPr>
        <w:pStyle w:val="ListParagraph"/>
        <w:numPr>
          <w:ilvl w:val="0"/>
          <w:numId w:val="8"/>
        </w:numPr>
        <w:rPr>
          <w:rFonts w:ascii="Calibri" w:hAnsi="Calibri" w:cs="Calibri"/>
        </w:rPr>
      </w:pPr>
      <w:r w:rsidRPr="40C6FDEC" w:rsidR="004F15C1">
        <w:rPr>
          <w:rFonts w:ascii="Calibri" w:hAnsi="Calibri" w:cs="Calibri"/>
        </w:rPr>
        <w:t xml:space="preserve">A drip </w:t>
      </w:r>
      <w:r w:rsidRPr="40C6FDEC" w:rsidR="004F15C1">
        <w:rPr>
          <w:rFonts w:ascii="Calibri" w:hAnsi="Calibri" w:cs="Calibri"/>
        </w:rPr>
        <w:t>pan</w:t>
      </w:r>
      <w:r w:rsidRPr="40C6FDEC" w:rsidR="004F15C1">
        <w:rPr>
          <w:rFonts w:ascii="Calibri" w:hAnsi="Calibri" w:cs="Calibri"/>
        </w:rPr>
        <w:t xml:space="preserve"> under the vehicle’s drive train (motor to differential) </w:t>
      </w:r>
    </w:p>
    <w:p w:rsidR="004F15C1" w:rsidP="40C6FDEC" w:rsidRDefault="004F15C1" w14:paraId="057DCDEE" w14:textId="77777777" w14:noSpellErr="1">
      <w:pPr>
        <w:pStyle w:val="ListParagraph"/>
        <w:numPr>
          <w:ilvl w:val="0"/>
          <w:numId w:val="8"/>
        </w:numPr>
        <w:rPr>
          <w:rFonts w:ascii="Calibri" w:hAnsi="Calibri" w:cs="Calibri"/>
        </w:rPr>
      </w:pPr>
      <w:r w:rsidRPr="40C6FDEC" w:rsidR="004F15C1">
        <w:rPr>
          <w:rFonts w:ascii="Calibri" w:hAnsi="Calibri" w:cs="Calibri"/>
        </w:rPr>
        <w:t xml:space="preserve">Refueling is prohibited in the facility, on the docks and outside premises </w:t>
      </w:r>
    </w:p>
    <w:p w:rsidR="00B33684" w:rsidP="40C6FDEC" w:rsidRDefault="004F15C1" w14:paraId="25834DEA" w14:textId="701EA02D">
      <w:pPr>
        <w:pStyle w:val="ListParagraph"/>
        <w:numPr>
          <w:ilvl w:val="0"/>
          <w:numId w:val="8"/>
        </w:numPr>
        <w:rPr>
          <w:rFonts w:ascii="Calibri" w:hAnsi="Calibri" w:cs="Calibri"/>
        </w:rPr>
      </w:pPr>
      <w:r w:rsidRPr="40C6FDEC" w:rsidR="004F15C1">
        <w:rPr>
          <w:rFonts w:ascii="Calibri" w:hAnsi="Calibri" w:cs="Calibri"/>
        </w:rPr>
        <w:t>Batteries shall be disconnected in an approved manner</w:t>
      </w:r>
      <w:r w:rsidRPr="40C6FDEC" w:rsidR="00973366">
        <w:rPr>
          <w:rFonts w:ascii="Calibri" w:hAnsi="Calibri" w:cs="Calibri"/>
        </w:rPr>
        <w:t xml:space="preserve">. </w:t>
      </w:r>
      <w:r w:rsidRPr="40C6FDEC" w:rsidR="004F15C1">
        <w:rPr>
          <w:rFonts w:ascii="Calibri" w:hAnsi="Calibri" w:cs="Calibri"/>
        </w:rPr>
        <w:t xml:space="preserve">Electric vehicles must have their battery disconnected once placed in position. If unable to disconnect the battery due to battery location, then the ignition fuse must be removed. </w:t>
      </w:r>
      <w:r w:rsidRPr="40C6FDEC" w:rsidR="00973366">
        <w:rPr>
          <w:rFonts w:ascii="Calibri" w:hAnsi="Calibri" w:cs="Calibri"/>
        </w:rPr>
        <w:t>Electric vehicles are at no time allowed to be turned on during event hours.</w:t>
      </w:r>
    </w:p>
    <w:p w:rsidR="00B33684" w:rsidP="00CB5251" w:rsidRDefault="00B33684" w14:paraId="25EE3539" w14:textId="0FC92955">
      <w:pPr>
        <w:rPr>
          <w:rFonts w:ascii="Calibri" w:hAnsi="Calibri" w:cs="Calibri"/>
          <w:b w:val="1"/>
          <w:bCs w:val="1"/>
          <w:sz w:val="40"/>
          <w:szCs w:val="40"/>
        </w:rPr>
      </w:pPr>
    </w:p>
    <w:p w:rsidR="084B84B4" w:rsidP="40C6FDEC" w:rsidRDefault="084B84B4" w14:paraId="00CD4449" w14:textId="2DDFC80A">
      <w:pPr>
        <w:rPr>
          <w:rFonts w:ascii="Calibri" w:hAnsi="Calibri" w:cs="Calibri"/>
          <w:b w:val="0"/>
          <w:bCs w:val="0"/>
          <w:sz w:val="40"/>
          <w:szCs w:val="40"/>
        </w:rPr>
      </w:pPr>
      <w:r w:rsidRPr="40C6FDEC" w:rsidR="084B84B4">
        <w:rPr>
          <w:rFonts w:ascii="Calibri" w:hAnsi="Calibri" w:cs="Calibri"/>
          <w:b w:val="0"/>
          <w:bCs w:val="0"/>
          <w:sz w:val="40"/>
          <w:szCs w:val="40"/>
        </w:rPr>
        <w:t>See the next page for Terms and conditions</w:t>
      </w:r>
    </w:p>
    <w:p w:rsidR="40C6FDEC" w:rsidP="4F41DD3F" w:rsidRDefault="40C6FDEC" w14:paraId="0A8B2AEC" w14:textId="5C31A282">
      <w:pPr>
        <w:pStyle w:val="Normal"/>
        <w:rPr>
          <w:rFonts w:ascii="Calibri" w:hAnsi="Calibri" w:cs="Calibri"/>
          <w:b w:val="1"/>
          <w:bCs w:val="1"/>
          <w:sz w:val="40"/>
          <w:szCs w:val="40"/>
        </w:rPr>
      </w:pPr>
    </w:p>
    <w:p w:rsidRPr="00B33684" w:rsidR="00530AFD" w:rsidP="00530AFD" w:rsidRDefault="00530AFD" w14:paraId="22F819E9" w14:textId="7CD17F2D">
      <w:pPr>
        <w:jc w:val="center"/>
        <w:rPr>
          <w:rFonts w:ascii="Calibri" w:hAnsi="Calibri" w:cs="Calibri"/>
          <w:b/>
          <w:bCs/>
          <w:sz w:val="40"/>
          <w:szCs w:val="40"/>
          <w:u w:val="single"/>
        </w:rPr>
      </w:pPr>
      <w:r w:rsidRPr="00B33684">
        <w:rPr>
          <w:rFonts w:ascii="Calibri" w:hAnsi="Calibri" w:cs="Calibri"/>
          <w:b/>
          <w:bCs/>
          <w:sz w:val="40"/>
          <w:szCs w:val="40"/>
          <w:u w:val="single"/>
        </w:rPr>
        <w:t>Terms &amp; Conditions</w:t>
      </w:r>
    </w:p>
    <w:p w:rsidR="007D05CF" w:rsidP="40C6FDEC" w:rsidRDefault="007D05CF" w14:paraId="3FF94CB9" w14:textId="4516E916">
      <w:pPr>
        <w:pStyle w:val="ListParagraph"/>
        <w:numPr>
          <w:ilvl w:val="0"/>
          <w:numId w:val="11"/>
        </w:numPr>
        <w:rPr>
          <w:rFonts w:ascii="Calibri" w:hAnsi="Calibri" w:cs="Calibri"/>
          <w:sz w:val="20"/>
          <w:szCs w:val="20"/>
        </w:rPr>
      </w:pPr>
      <w:r w:rsidRPr="4F41DD3F" w:rsidR="007D05CF">
        <w:rPr>
          <w:rFonts w:ascii="Calibri" w:hAnsi="Calibri" w:cs="Calibri"/>
          <w:b w:val="1"/>
          <w:bCs w:val="1"/>
          <w:sz w:val="20"/>
          <w:szCs w:val="20"/>
        </w:rPr>
        <w:t>Character of the Expo.</w:t>
      </w:r>
      <w:r w:rsidRPr="4F41DD3F" w:rsidR="007D05CF">
        <w:rPr>
          <w:rFonts w:ascii="Calibri" w:hAnsi="Calibri" w:cs="Calibri"/>
          <w:sz w:val="20"/>
          <w:szCs w:val="20"/>
        </w:rPr>
        <w:t xml:space="preserve"> </w:t>
      </w:r>
      <w:r w:rsidRPr="4F41DD3F" w:rsidR="67C40309">
        <w:rPr>
          <w:rFonts w:ascii="Calibri" w:hAnsi="Calibri" w:cs="Calibri"/>
          <w:sz w:val="20"/>
          <w:szCs w:val="20"/>
        </w:rPr>
        <w:t xml:space="preserve">1.   The expo, sponsored by the Society for Human Resource Management (SHRM), is a professional show dedicated to human resource management. SHRM reserves the right to </w:t>
      </w:r>
      <w:r w:rsidRPr="4F41DD3F" w:rsidR="67C40309">
        <w:rPr>
          <w:rFonts w:ascii="Calibri" w:hAnsi="Calibri" w:cs="Calibri"/>
          <w:sz w:val="20"/>
          <w:szCs w:val="20"/>
        </w:rPr>
        <w:t>determinethe</w:t>
      </w:r>
      <w:r w:rsidRPr="4F41DD3F" w:rsidR="67C40309">
        <w:rPr>
          <w:rFonts w:ascii="Calibri" w:hAnsi="Calibri" w:cs="Calibri"/>
          <w:sz w:val="20"/>
          <w:szCs w:val="20"/>
        </w:rPr>
        <w:t xml:space="preserve"> eligibility of any company, product or service, the right to cancel this Agreement, and the right to restrict, prohibit or evict any exhibitor or product at any time, if, in the opinion of SHRM, the comp any/exhibitor, product, or service detracts from the character of the expo, disparages SHRM (or its services or products), violates any of the following Terms and Conditions, or is </w:t>
      </w:r>
      <w:r w:rsidRPr="4F41DD3F" w:rsidR="3B9C7DF6">
        <w:rPr>
          <w:rFonts w:ascii="Calibri" w:hAnsi="Calibri" w:cs="Calibri"/>
          <w:sz w:val="20"/>
          <w:szCs w:val="20"/>
        </w:rPr>
        <w:t>otherwise harmful</w:t>
      </w:r>
      <w:r w:rsidRPr="4F41DD3F" w:rsidR="67C40309">
        <w:rPr>
          <w:rFonts w:ascii="Calibri" w:hAnsi="Calibri" w:cs="Calibri"/>
          <w:sz w:val="20"/>
          <w:szCs w:val="20"/>
        </w:rPr>
        <w:t xml:space="preserve"> to SHRM (or its services or products) or the expo in SHRM’s sole discretion. </w:t>
      </w:r>
      <w:r w:rsidRPr="4F41DD3F" w:rsidR="67C40309">
        <w:rPr>
          <w:rFonts w:ascii="Calibri" w:hAnsi="Calibri" w:cs="Calibri"/>
          <w:sz w:val="20"/>
          <w:szCs w:val="20"/>
        </w:rPr>
        <w:t>In the event of</w:t>
      </w:r>
      <w:r w:rsidRPr="4F41DD3F" w:rsidR="67C40309">
        <w:rPr>
          <w:rFonts w:ascii="Calibri" w:hAnsi="Calibri" w:cs="Calibri"/>
          <w:sz w:val="20"/>
          <w:szCs w:val="20"/>
        </w:rPr>
        <w:t xml:space="preserve"> such cancellation by SHRM prior to the move-in date of the expo (or the go-live date </w:t>
      </w:r>
      <w:r w:rsidRPr="4F41DD3F" w:rsidR="2F2BCD7B">
        <w:rPr>
          <w:rFonts w:ascii="Calibri" w:hAnsi="Calibri" w:cs="Calibri"/>
          <w:sz w:val="20"/>
          <w:szCs w:val="20"/>
        </w:rPr>
        <w:t>of the</w:t>
      </w:r>
      <w:r w:rsidRPr="4F41DD3F" w:rsidR="67C40309">
        <w:rPr>
          <w:rFonts w:ascii="Calibri" w:hAnsi="Calibri" w:cs="Calibri"/>
          <w:sz w:val="20"/>
          <w:szCs w:val="20"/>
        </w:rPr>
        <w:t xml:space="preserve"> virtual expo), SHRM will refund the total fee for the booth space (also referred to </w:t>
      </w:r>
      <w:r w:rsidRPr="4F41DD3F" w:rsidR="67C40309">
        <w:rPr>
          <w:rFonts w:ascii="Calibri" w:hAnsi="Calibri" w:cs="Calibri"/>
          <w:sz w:val="20"/>
          <w:szCs w:val="20"/>
        </w:rPr>
        <w:t>herein</w:t>
      </w:r>
      <w:r w:rsidRPr="4F41DD3F" w:rsidR="67C40309">
        <w:rPr>
          <w:rFonts w:ascii="Calibri" w:hAnsi="Calibri" w:cs="Calibri"/>
          <w:sz w:val="20"/>
          <w:szCs w:val="20"/>
        </w:rPr>
        <w:t xml:space="preserve"> as “exhibit fee”). </w:t>
      </w:r>
      <w:r w:rsidRPr="4F41DD3F" w:rsidR="67C40309">
        <w:rPr>
          <w:rFonts w:ascii="Calibri" w:hAnsi="Calibri" w:cs="Calibri"/>
          <w:sz w:val="20"/>
          <w:szCs w:val="20"/>
        </w:rPr>
        <w:t>In the event of</w:t>
      </w:r>
      <w:r w:rsidRPr="4F41DD3F" w:rsidR="67C40309">
        <w:rPr>
          <w:rFonts w:ascii="Calibri" w:hAnsi="Calibri" w:cs="Calibri"/>
          <w:sz w:val="20"/>
          <w:szCs w:val="20"/>
        </w:rPr>
        <w:t xml:space="preserve"> cancellation, restriction, prohibition, or eviction by SHRM on or after </w:t>
      </w:r>
      <w:r w:rsidRPr="4F41DD3F" w:rsidR="7BDD12C1">
        <w:rPr>
          <w:rFonts w:ascii="Calibri" w:hAnsi="Calibri" w:cs="Calibri"/>
          <w:sz w:val="20"/>
          <w:szCs w:val="20"/>
        </w:rPr>
        <w:t>the move</w:t>
      </w:r>
      <w:r w:rsidRPr="4F41DD3F" w:rsidR="67C40309">
        <w:rPr>
          <w:rFonts w:ascii="Calibri" w:hAnsi="Calibri" w:cs="Calibri"/>
          <w:sz w:val="20"/>
          <w:szCs w:val="20"/>
        </w:rPr>
        <w:t>-in/go-live date of the expo, SHRM is not liable for refunding the exhibit fees or any other costs. incurred by the exhibitor. In particular, and without limitation, excessive audio/visual attention getting devices or effects and offensive odors are prohibited. No copyrighted, recorded, or live music may be played or performed in connection with the exhibit.</w:t>
      </w:r>
    </w:p>
    <w:p w:rsidR="00003247" w:rsidP="4C6921B1" w:rsidRDefault="00003247" w14:paraId="08F854B6" w14:textId="363B914B">
      <w:pPr>
        <w:pStyle w:val="ListParagraph"/>
        <w:numPr>
          <w:ilvl w:val="0"/>
          <w:numId w:val="11"/>
        </w:numPr>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r w:rsidRPr="4C6921B1" w:rsidR="00003247">
        <w:rPr>
          <w:rFonts w:ascii="Calibri" w:hAnsi="Calibri" w:eastAsia="Calibri" w:cs="Calibri"/>
          <w:b w:val="1"/>
          <w:bCs w:val="1"/>
          <w:sz w:val="20"/>
          <w:szCs w:val="20"/>
        </w:rPr>
        <w:t>Terms of Payment.</w:t>
      </w:r>
      <w:r w:rsidRPr="4C6921B1" w:rsidR="00003247">
        <w:rPr>
          <w:rFonts w:ascii="Calibri" w:hAnsi="Calibri" w:eastAsia="Calibri" w:cs="Calibri"/>
          <w:sz w:val="20"/>
          <w:szCs w:val="20"/>
        </w:rPr>
        <w:t xml:space="preserve"> </w:t>
      </w:r>
      <w:r w:rsidRPr="4C6921B1" w:rsidR="4A74B5D4">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A 50% deposit of the total fee for the exhibit space is due with each contract within </w:t>
      </w:r>
      <w:r w:rsidRPr="4C6921B1" w:rsidR="4A74B5D4">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xml:space="preserve">NET </w:t>
      </w:r>
      <w:r w:rsidRPr="4C6921B1" w:rsidR="4A74B5D4">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30 days</w:t>
      </w:r>
      <w:r w:rsidRPr="4C6921B1" w:rsidR="4A74B5D4">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Note: 25% of the booth space rented is nonrefundable</w:t>
      </w:r>
      <w:r w:rsidRPr="4C6921B1" w:rsidR="4A74B5D4">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w:t>
      </w:r>
    </w:p>
    <w:p w:rsidR="4A74B5D4" w:rsidP="4C6921B1" w:rsidRDefault="4A74B5D4" w14:paraId="6D5ECF53" w14:textId="2FE27104">
      <w:pPr>
        <w:pStyle w:val="ListParagraph"/>
        <w:spacing w:before="220" w:beforeAutospacing="off" w:after="220" w:afterAutospacing="off"/>
        <w:ind w:left="720"/>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pPr>
      <w:r w:rsidRPr="4C6921B1" w:rsidR="4A74B5D4">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Full payment for the exhibit space is due on or before </w:t>
      </w:r>
      <w:r w:rsidRPr="4C6921B1" w:rsidR="4A74B5D4">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February 26, 2025.</w:t>
      </w:r>
    </w:p>
    <w:p w:rsidR="4A74B5D4" w:rsidP="4C6921B1" w:rsidRDefault="4A74B5D4" w14:paraId="668B9CE7" w14:textId="611638AE">
      <w:pPr>
        <w:pStyle w:val="ListParagraph"/>
        <w:spacing w:before="220" w:beforeAutospacing="off" w:after="220" w:afterAutospacing="off"/>
        <w:ind w:left="720"/>
        <w:rPr>
          <w:rFonts w:ascii="Calibri" w:hAnsi="Calibri" w:eastAsia="Calibri" w:cs="Calibri"/>
          <w:noProof w:val="0"/>
          <w:sz w:val="20"/>
          <w:szCs w:val="20"/>
          <w:lang w:val="en-US"/>
        </w:rPr>
      </w:pPr>
      <w:r w:rsidRPr="4C6921B1" w:rsidR="4A74B5D4">
        <w:rPr>
          <w:rFonts w:ascii="Calibri" w:hAnsi="Calibri" w:eastAsia="Calibri" w:cs="Calibri"/>
          <w:noProof w:val="0"/>
          <w:sz w:val="20"/>
          <w:szCs w:val="20"/>
          <w:lang w:val="en-US"/>
        </w:rPr>
        <w:t>a)</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After </w:t>
      </w:r>
      <w:r w:rsidRPr="4C6921B1" w:rsidR="4A74B5D4">
        <w:rPr>
          <w:rFonts w:ascii="Calibri" w:hAnsi="Calibri" w:eastAsia="Calibri" w:cs="Calibri"/>
          <w:b w:val="1"/>
          <w:bCs w:val="1"/>
          <w:noProof w:val="0"/>
          <w:sz w:val="20"/>
          <w:szCs w:val="20"/>
          <w:lang w:val="en-US"/>
        </w:rPr>
        <w:t>February 26, 2025,</w:t>
      </w:r>
      <w:r w:rsidRPr="4C6921B1" w:rsidR="4A74B5D4">
        <w:rPr>
          <w:rFonts w:ascii="Calibri" w:hAnsi="Calibri" w:eastAsia="Calibri" w:cs="Calibri"/>
          <w:noProof w:val="0"/>
          <w:sz w:val="20"/>
          <w:szCs w:val="20"/>
          <w:lang w:val="en-US"/>
        </w:rPr>
        <w:t xml:space="preserve"> full payment must </w:t>
      </w:r>
      <w:r w:rsidRPr="4C6921B1" w:rsidR="4A74B5D4">
        <w:rPr>
          <w:rFonts w:ascii="Calibri" w:hAnsi="Calibri" w:eastAsia="Calibri" w:cs="Calibri"/>
          <w:noProof w:val="0"/>
          <w:sz w:val="20"/>
          <w:szCs w:val="20"/>
          <w:lang w:val="en-US"/>
        </w:rPr>
        <w:t>accompany</w:t>
      </w:r>
      <w:r w:rsidRPr="4C6921B1" w:rsidR="4A74B5D4">
        <w:rPr>
          <w:rFonts w:ascii="Calibri" w:hAnsi="Calibri" w:eastAsia="Calibri" w:cs="Calibri"/>
          <w:noProof w:val="0"/>
          <w:sz w:val="20"/>
          <w:szCs w:val="20"/>
          <w:lang w:val="en-US"/>
        </w:rPr>
        <w:t xml:space="preserve"> all contracts within</w:t>
      </w:r>
    </w:p>
    <w:p w:rsidR="4A74B5D4" w:rsidP="4C6921B1" w:rsidRDefault="4A74B5D4" w14:paraId="0B572B1B" w14:textId="09DF5969">
      <w:pPr>
        <w:pStyle w:val="ListParagraph"/>
        <w:spacing w:before="220" w:beforeAutospacing="off" w:after="220" w:afterAutospacing="off"/>
        <w:ind w:left="720"/>
        <w:rPr>
          <w:rFonts w:ascii="Calibri" w:hAnsi="Calibri" w:eastAsia="Calibri" w:cs="Calibri"/>
          <w:noProof w:val="0"/>
          <w:sz w:val="20"/>
          <w:szCs w:val="20"/>
          <w:lang w:val="en-US"/>
        </w:rPr>
      </w:pPr>
      <w:r w:rsidRPr="4C6921B1" w:rsidR="4A74B5D4">
        <w:rPr>
          <w:rFonts w:ascii="Calibri" w:hAnsi="Calibri" w:eastAsia="Calibri" w:cs="Calibri"/>
          <w:noProof w:val="0"/>
          <w:sz w:val="20"/>
          <w:szCs w:val="20"/>
          <w:lang w:val="en-US"/>
        </w:rPr>
        <w:t>b)</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A 50% deposit of the total fee for the exhibit space is due with each contract within </w:t>
      </w:r>
      <w:r w:rsidRPr="4C6921B1" w:rsidR="4A74B5D4">
        <w:rPr>
          <w:rFonts w:ascii="Calibri" w:hAnsi="Calibri" w:eastAsia="Calibri" w:cs="Calibri"/>
          <w:b w:val="1"/>
          <w:bCs w:val="1"/>
          <w:noProof w:val="0"/>
          <w:sz w:val="20"/>
          <w:szCs w:val="20"/>
          <w:lang w:val="en-US"/>
        </w:rPr>
        <w:t xml:space="preserve">NET </w:t>
      </w:r>
      <w:r w:rsidRPr="4C6921B1" w:rsidR="4A74B5D4">
        <w:rPr>
          <w:rFonts w:ascii="Calibri" w:hAnsi="Calibri" w:eastAsia="Calibri" w:cs="Calibri"/>
          <w:b w:val="1"/>
          <w:bCs w:val="1"/>
          <w:noProof w:val="0"/>
          <w:sz w:val="20"/>
          <w:szCs w:val="20"/>
          <w:lang w:val="en-US"/>
        </w:rPr>
        <w:t>30 days</w:t>
      </w:r>
      <w:r w:rsidRPr="4C6921B1" w:rsidR="4A74B5D4">
        <w:rPr>
          <w:rFonts w:ascii="Calibri" w:hAnsi="Calibri" w:eastAsia="Calibri" w:cs="Calibri"/>
          <w:b w:val="1"/>
          <w:bCs w:val="1"/>
          <w:noProof w:val="0"/>
          <w:sz w:val="20"/>
          <w:szCs w:val="20"/>
          <w:lang w:val="en-US"/>
        </w:rPr>
        <w:t>. Note: 25% of the booth space rented is nonrefundable</w:t>
      </w:r>
      <w:r w:rsidRPr="4C6921B1" w:rsidR="4A74B5D4">
        <w:rPr>
          <w:rFonts w:ascii="Calibri" w:hAnsi="Calibri" w:eastAsia="Calibri" w:cs="Calibri"/>
          <w:noProof w:val="0"/>
          <w:sz w:val="20"/>
          <w:szCs w:val="20"/>
          <w:lang w:val="en-US"/>
        </w:rPr>
        <w:t>.</w:t>
      </w:r>
    </w:p>
    <w:p w:rsidR="4A74B5D4" w:rsidP="4C6921B1" w:rsidRDefault="4A74B5D4" w14:paraId="556B02D5" w14:textId="45F39A38">
      <w:pPr>
        <w:pStyle w:val="ListParagraph"/>
        <w:spacing w:before="220" w:beforeAutospacing="off" w:after="220" w:afterAutospacing="off"/>
        <w:ind w:left="720"/>
        <w:rPr>
          <w:rFonts w:ascii="Calibri" w:hAnsi="Calibri" w:eastAsia="Calibri" w:cs="Calibri"/>
          <w:b w:val="1"/>
          <w:bCs w:val="1"/>
          <w:noProof w:val="0"/>
          <w:sz w:val="20"/>
          <w:szCs w:val="20"/>
          <w:lang w:val="en-US"/>
        </w:rPr>
      </w:pPr>
      <w:r w:rsidRPr="4C6921B1" w:rsidR="4A74B5D4">
        <w:rPr>
          <w:rFonts w:ascii="Calibri" w:hAnsi="Calibri" w:eastAsia="Calibri" w:cs="Calibri"/>
          <w:noProof w:val="0"/>
          <w:sz w:val="20"/>
          <w:szCs w:val="20"/>
          <w:lang w:val="en-US"/>
        </w:rPr>
        <w:t>c)</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Full payment for the exhibit space is due on or before </w:t>
      </w:r>
      <w:r w:rsidRPr="4C6921B1" w:rsidR="4A74B5D4">
        <w:rPr>
          <w:rFonts w:ascii="Calibri" w:hAnsi="Calibri" w:eastAsia="Calibri" w:cs="Calibri"/>
          <w:b w:val="1"/>
          <w:bCs w:val="1"/>
          <w:noProof w:val="0"/>
          <w:sz w:val="20"/>
          <w:szCs w:val="20"/>
          <w:lang w:val="en-US"/>
        </w:rPr>
        <w:t>February 26, 2025.</w:t>
      </w:r>
    </w:p>
    <w:p w:rsidR="4A74B5D4" w:rsidP="4C6921B1" w:rsidRDefault="4A74B5D4" w14:paraId="1CFF048B" w14:textId="248A0F56">
      <w:pPr>
        <w:pStyle w:val="ListParagraph"/>
        <w:spacing w:before="220" w:beforeAutospacing="off" w:after="220" w:afterAutospacing="off"/>
        <w:ind w:left="720"/>
        <w:rPr>
          <w:rFonts w:ascii="Calibri" w:hAnsi="Calibri" w:eastAsia="Calibri" w:cs="Calibri"/>
          <w:noProof w:val="0"/>
          <w:sz w:val="20"/>
          <w:szCs w:val="20"/>
          <w:lang w:val="en-US"/>
        </w:rPr>
      </w:pPr>
      <w:r w:rsidRPr="4C6921B1" w:rsidR="4A74B5D4">
        <w:rPr>
          <w:rFonts w:ascii="Calibri" w:hAnsi="Calibri" w:eastAsia="Calibri" w:cs="Calibri"/>
          <w:noProof w:val="0"/>
          <w:sz w:val="20"/>
          <w:szCs w:val="20"/>
          <w:lang w:val="en-US"/>
        </w:rPr>
        <w:t>d)</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After </w:t>
      </w:r>
      <w:r w:rsidRPr="4C6921B1" w:rsidR="4A74B5D4">
        <w:rPr>
          <w:rFonts w:ascii="Calibri" w:hAnsi="Calibri" w:eastAsia="Calibri" w:cs="Calibri"/>
          <w:b w:val="1"/>
          <w:bCs w:val="1"/>
          <w:noProof w:val="0"/>
          <w:sz w:val="20"/>
          <w:szCs w:val="20"/>
          <w:lang w:val="en-US"/>
        </w:rPr>
        <w:t>February 26, 2025,</w:t>
      </w:r>
      <w:r w:rsidRPr="4C6921B1" w:rsidR="4A74B5D4">
        <w:rPr>
          <w:rFonts w:ascii="Calibri" w:hAnsi="Calibri" w:eastAsia="Calibri" w:cs="Calibri"/>
          <w:noProof w:val="0"/>
          <w:sz w:val="20"/>
          <w:szCs w:val="20"/>
          <w:lang w:val="en-US"/>
        </w:rPr>
        <w:t xml:space="preserve"> full payment must </w:t>
      </w:r>
      <w:r w:rsidRPr="4C6921B1" w:rsidR="4A74B5D4">
        <w:rPr>
          <w:rFonts w:ascii="Calibri" w:hAnsi="Calibri" w:eastAsia="Calibri" w:cs="Calibri"/>
          <w:noProof w:val="0"/>
          <w:sz w:val="20"/>
          <w:szCs w:val="20"/>
          <w:lang w:val="en-US"/>
        </w:rPr>
        <w:t>accompany</w:t>
      </w:r>
      <w:r w:rsidRPr="4C6921B1" w:rsidR="4A74B5D4">
        <w:rPr>
          <w:rFonts w:ascii="Calibri" w:hAnsi="Calibri" w:eastAsia="Calibri" w:cs="Calibri"/>
          <w:noProof w:val="0"/>
          <w:sz w:val="20"/>
          <w:szCs w:val="20"/>
          <w:lang w:val="en-US"/>
        </w:rPr>
        <w:t xml:space="preserve"> all contracts within </w:t>
      </w:r>
      <w:r w:rsidRPr="4C6921B1" w:rsidR="4A74B5D4">
        <w:rPr>
          <w:rFonts w:ascii="Calibri" w:hAnsi="Calibri" w:eastAsia="Calibri" w:cs="Calibri"/>
          <w:b w:val="1"/>
          <w:bCs w:val="1"/>
          <w:noProof w:val="0"/>
          <w:sz w:val="20"/>
          <w:szCs w:val="20"/>
          <w:lang w:val="en-US"/>
        </w:rPr>
        <w:t xml:space="preserve">NET </w:t>
      </w:r>
      <w:r w:rsidRPr="4C6921B1" w:rsidR="4A74B5D4">
        <w:rPr>
          <w:rFonts w:ascii="Calibri" w:hAnsi="Calibri" w:eastAsia="Calibri" w:cs="Calibri"/>
          <w:b w:val="1"/>
          <w:bCs w:val="1"/>
          <w:noProof w:val="0"/>
          <w:sz w:val="20"/>
          <w:szCs w:val="20"/>
          <w:lang w:val="en-US"/>
        </w:rPr>
        <w:t>30 days</w:t>
      </w:r>
      <w:r w:rsidRPr="4C6921B1" w:rsidR="4A74B5D4">
        <w:rPr>
          <w:rFonts w:ascii="Calibri" w:hAnsi="Calibri" w:eastAsia="Calibri" w:cs="Calibri"/>
          <w:noProof w:val="0"/>
          <w:sz w:val="20"/>
          <w:szCs w:val="20"/>
          <w:lang w:val="en-US"/>
        </w:rPr>
        <w:t>.</w:t>
      </w:r>
    </w:p>
    <w:p w:rsidR="4A74B5D4" w:rsidP="4C6921B1" w:rsidRDefault="4A74B5D4" w14:paraId="224B14ED" w14:textId="28E85504">
      <w:pPr>
        <w:pStyle w:val="Heading3"/>
        <w:spacing w:before="0" w:beforeAutospacing="off" w:after="0" w:afterAutospacing="off"/>
        <w:ind w:left="720" w:right="0"/>
        <w:rPr>
          <w:rFonts w:ascii="Calibri" w:hAnsi="Calibri" w:eastAsia="Calibri" w:cs="Calibri"/>
          <w:b w:val="1"/>
          <w:bCs w:val="1"/>
          <w:noProof w:val="0"/>
          <w:sz w:val="20"/>
          <w:szCs w:val="20"/>
          <w:lang w:val="en-US"/>
        </w:rPr>
      </w:pPr>
      <w:r w:rsidRPr="4C6921B1" w:rsidR="4A74B5D4">
        <w:rPr>
          <w:rFonts w:ascii="Calibri" w:hAnsi="Calibri" w:eastAsia="Calibri" w:cs="Calibri"/>
          <w:b w:val="1"/>
          <w:bCs w:val="1"/>
          <w:noProof w:val="0"/>
          <w:sz w:val="20"/>
          <w:szCs w:val="20"/>
          <w:lang w:val="en-US"/>
        </w:rPr>
        <w:t>e)</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b w:val="1"/>
          <w:bCs w:val="1"/>
          <w:noProof w:val="0"/>
          <w:sz w:val="20"/>
          <w:szCs w:val="20"/>
          <w:lang w:val="en-US"/>
        </w:rPr>
        <w:t>All payments must be made in full by event date or participation.</w:t>
      </w:r>
    </w:p>
    <w:p w:rsidR="4A74B5D4" w:rsidP="4C6921B1" w:rsidRDefault="4A74B5D4" w14:paraId="5839C5DD" w14:textId="680E24C0">
      <w:pPr>
        <w:pStyle w:val="ListParagraph"/>
        <w:spacing w:before="220" w:beforeAutospacing="off" w:after="220" w:afterAutospacing="off"/>
        <w:ind w:left="720"/>
        <w:rPr>
          <w:rFonts w:ascii="Calibri" w:hAnsi="Calibri" w:eastAsia="Calibri" w:cs="Calibri"/>
          <w:noProof w:val="0"/>
          <w:color w:val="auto"/>
          <w:sz w:val="20"/>
          <w:szCs w:val="20"/>
          <w:lang w:val="en-US"/>
        </w:rPr>
      </w:pPr>
      <w:r w:rsidRPr="4F41DD3F" w:rsidR="4A74B5D4">
        <w:rPr>
          <w:rFonts w:ascii="Calibri" w:hAnsi="Calibri" w:eastAsia="Calibri" w:cs="Calibri"/>
          <w:noProof w:val="0"/>
          <w:color w:val="auto"/>
          <w:sz w:val="20"/>
          <w:szCs w:val="20"/>
          <w:lang w:val="en-US"/>
        </w:rPr>
        <w:t>f)</w:t>
      </w:r>
      <w:r w:rsidRPr="4F41DD3F" w:rsidR="4A74B5D4">
        <w:rPr>
          <w:rFonts w:ascii="Calibri" w:hAnsi="Calibri" w:eastAsia="Calibri" w:cs="Calibri"/>
          <w:b w:val="0"/>
          <w:bCs w:val="0"/>
          <w:i w:val="0"/>
          <w:iCs w:val="0"/>
          <w:noProof w:val="0"/>
          <w:color w:val="auto"/>
          <w:sz w:val="20"/>
          <w:szCs w:val="20"/>
          <w:lang w:val="en-US"/>
        </w:rPr>
        <w:t xml:space="preserve">                  </w:t>
      </w:r>
      <w:r w:rsidRPr="4F41DD3F" w:rsidR="4A74B5D4">
        <w:rPr>
          <w:rFonts w:ascii="Calibri" w:hAnsi="Calibri" w:eastAsia="Calibri" w:cs="Calibri"/>
          <w:noProof w:val="0"/>
          <w:color w:val="auto"/>
          <w:sz w:val="20"/>
          <w:szCs w:val="20"/>
          <w:lang w:val="en-US"/>
        </w:rPr>
        <w:t xml:space="preserve">Balances outstanding for more than </w:t>
      </w:r>
      <w:r w:rsidRPr="4F41DD3F" w:rsidR="4A74B5D4">
        <w:rPr>
          <w:rFonts w:ascii="Calibri" w:hAnsi="Calibri" w:eastAsia="Calibri" w:cs="Calibri"/>
          <w:noProof w:val="0"/>
          <w:color w:val="auto"/>
          <w:sz w:val="20"/>
          <w:szCs w:val="20"/>
          <w:lang w:val="en-US"/>
        </w:rPr>
        <w:t>90 days</w:t>
      </w:r>
      <w:r w:rsidRPr="4F41DD3F" w:rsidR="4A74B5D4">
        <w:rPr>
          <w:rFonts w:ascii="Calibri" w:hAnsi="Calibri" w:eastAsia="Calibri" w:cs="Calibri"/>
          <w:noProof w:val="0"/>
          <w:color w:val="auto"/>
          <w:sz w:val="20"/>
          <w:szCs w:val="20"/>
          <w:lang w:val="en-US"/>
        </w:rPr>
        <w:t xml:space="preserve"> from </w:t>
      </w:r>
      <w:r w:rsidRPr="4F41DD3F" w:rsidR="4A74B5D4">
        <w:rPr>
          <w:rFonts w:ascii="Calibri" w:hAnsi="Calibri" w:eastAsia="Calibri" w:cs="Calibri"/>
          <w:noProof w:val="0"/>
          <w:color w:val="auto"/>
          <w:sz w:val="20"/>
          <w:szCs w:val="20"/>
          <w:lang w:val="en-US"/>
        </w:rPr>
        <w:t>initial</w:t>
      </w:r>
      <w:r w:rsidRPr="4F41DD3F" w:rsidR="4A74B5D4">
        <w:rPr>
          <w:rFonts w:ascii="Calibri" w:hAnsi="Calibri" w:eastAsia="Calibri" w:cs="Calibri"/>
          <w:noProof w:val="0"/>
          <w:color w:val="auto"/>
          <w:sz w:val="20"/>
          <w:szCs w:val="20"/>
          <w:lang w:val="en-US"/>
        </w:rPr>
        <w:t xml:space="preserve"> invoice will be subject </w:t>
      </w:r>
      <w:r w:rsidRPr="4F41DD3F" w:rsidR="4A74B5D4">
        <w:rPr>
          <w:rFonts w:ascii="Calibri" w:hAnsi="Calibri" w:eastAsia="Calibri" w:cs="Calibri"/>
          <w:noProof w:val="0"/>
          <w:color w:val="auto"/>
          <w:sz w:val="20"/>
          <w:szCs w:val="20"/>
          <w:lang w:val="en-US"/>
        </w:rPr>
        <w:t>for</w:t>
      </w:r>
      <w:r w:rsidRPr="4F41DD3F" w:rsidR="4A74B5D4">
        <w:rPr>
          <w:rFonts w:ascii="Calibri" w:hAnsi="Calibri" w:eastAsia="Calibri" w:cs="Calibri"/>
          <w:noProof w:val="0"/>
          <w:color w:val="auto"/>
          <w:sz w:val="20"/>
          <w:szCs w:val="20"/>
          <w:lang w:val="en-US"/>
        </w:rPr>
        <w:t xml:space="preserve"> review, and contracted space may be forcibly cancelled by SHRM. Any applicable </w:t>
      </w:r>
      <w:r w:rsidRPr="4F41DD3F" w:rsidR="7BE888C6">
        <w:rPr>
          <w:rFonts w:ascii="Calibri" w:hAnsi="Calibri" w:eastAsia="Calibri" w:cs="Calibri"/>
          <w:noProof w:val="0"/>
          <w:color w:val="auto"/>
          <w:sz w:val="20"/>
          <w:szCs w:val="20"/>
          <w:lang w:val="en-US"/>
        </w:rPr>
        <w:t>cancellation fees</w:t>
      </w:r>
      <w:r w:rsidRPr="4F41DD3F" w:rsidR="4A74B5D4">
        <w:rPr>
          <w:rFonts w:ascii="Calibri" w:hAnsi="Calibri" w:eastAsia="Calibri" w:cs="Calibri"/>
          <w:noProof w:val="0"/>
          <w:color w:val="auto"/>
          <w:sz w:val="20"/>
          <w:szCs w:val="20"/>
          <w:lang w:val="en-US"/>
        </w:rPr>
        <w:t xml:space="preserve"> will apply.</w:t>
      </w:r>
    </w:p>
    <w:p w:rsidR="4A74B5D4" w:rsidP="4C6921B1" w:rsidRDefault="4A74B5D4" w14:paraId="14253E25" w14:textId="54D6E24A">
      <w:pPr>
        <w:pStyle w:val="Heading3"/>
        <w:spacing w:before="7" w:beforeAutospacing="off" w:after="0" w:afterAutospacing="off"/>
        <w:ind w:left="720" w:right="0"/>
        <w:rPr>
          <w:rFonts w:ascii="Calibri" w:hAnsi="Calibri" w:eastAsia="Calibri" w:cs="Calibri"/>
          <w:b w:val="1"/>
          <w:bCs w:val="1"/>
          <w:noProof w:val="0"/>
          <w:sz w:val="20"/>
          <w:szCs w:val="20"/>
          <w:lang w:val="en-US"/>
        </w:rPr>
      </w:pPr>
      <w:r w:rsidRPr="4C6921B1" w:rsidR="4A74B5D4">
        <w:rPr>
          <w:rFonts w:ascii="Calibri" w:hAnsi="Calibri" w:eastAsia="Calibri" w:cs="Calibri"/>
          <w:b w:val="1"/>
          <w:bCs w:val="1"/>
          <w:noProof w:val="0"/>
          <w:sz w:val="20"/>
          <w:szCs w:val="20"/>
          <w:lang w:val="en-US"/>
        </w:rPr>
        <w:t>Cancellation And Downsizing Policy</w:t>
      </w:r>
    </w:p>
    <w:p w:rsidR="4A74B5D4" w:rsidP="4C6921B1" w:rsidRDefault="4A74B5D4" w14:paraId="30CFEE13" w14:textId="0EE8B9D6">
      <w:pPr>
        <w:pStyle w:val="ListParagraph"/>
        <w:spacing w:before="220" w:beforeAutospacing="off" w:after="220" w:afterAutospacing="off"/>
        <w:ind w:left="720"/>
        <w:rPr>
          <w:rFonts w:ascii="Calibri" w:hAnsi="Calibri" w:eastAsia="Calibri" w:cs="Calibri"/>
          <w:sz w:val="20"/>
          <w:szCs w:val="20"/>
        </w:rPr>
      </w:pPr>
      <w:r w:rsidRPr="4C6921B1" w:rsidR="4A74B5D4">
        <w:rPr>
          <w:rFonts w:ascii="Calibri" w:hAnsi="Calibri" w:eastAsia="Calibri" w:cs="Calibri"/>
          <w:b w:val="1"/>
          <w:bCs w:val="1"/>
          <w:noProof w:val="0"/>
          <w:sz w:val="20"/>
          <w:szCs w:val="20"/>
          <w:lang w:val="en-US"/>
        </w:rPr>
        <w:t>a)</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b w:val="1"/>
          <w:bCs w:val="1"/>
          <w:noProof w:val="0"/>
          <w:sz w:val="20"/>
          <w:szCs w:val="20"/>
          <w:lang w:val="en-US"/>
        </w:rPr>
        <w:t xml:space="preserve">All cancellations and requests for refunds must be sent in writing to </w:t>
      </w:r>
      <w:hyperlink r:id="R778547c2749e461a">
        <w:r w:rsidRPr="4C6921B1" w:rsidR="4A74B5D4">
          <w:rPr>
            <w:rStyle w:val="Hyperlink"/>
            <w:rFonts w:ascii="Calibri" w:hAnsi="Calibri" w:eastAsia="Calibri" w:cs="Calibri"/>
            <w:b w:val="1"/>
            <w:bCs w:val="1"/>
            <w:noProof w:val="0"/>
            <w:sz w:val="20"/>
            <w:szCs w:val="20"/>
            <w:lang w:val="en-US"/>
          </w:rPr>
          <w:t>exhibits@shrm.org</w:t>
        </w:r>
        <w:r w:rsidRPr="4C6921B1" w:rsidR="4A74B5D4">
          <w:rPr>
            <w:rStyle w:val="Hyperlink"/>
            <w:rFonts w:ascii="Calibri" w:hAnsi="Calibri" w:eastAsia="Calibri" w:cs="Calibri"/>
            <w:strike w:val="0"/>
            <w:dstrike w:val="0"/>
            <w:noProof w:val="0"/>
            <w:color w:val="0000FF"/>
            <w:sz w:val="20"/>
            <w:szCs w:val="20"/>
            <w:lang w:val="en-US"/>
          </w:rPr>
          <w:t>.</w:t>
        </w:r>
      </w:hyperlink>
    </w:p>
    <w:p w:rsidR="4A74B5D4" w:rsidP="4C6921B1" w:rsidRDefault="4A74B5D4" w14:paraId="1F400243" w14:textId="21582360">
      <w:pPr>
        <w:pStyle w:val="ListParagraph"/>
        <w:spacing w:before="220" w:beforeAutospacing="off" w:after="220" w:afterAutospacing="off"/>
        <w:ind w:left="720"/>
        <w:rPr>
          <w:rFonts w:ascii="Calibri" w:hAnsi="Calibri" w:eastAsia="Calibri" w:cs="Calibri"/>
          <w:noProof w:val="0"/>
          <w:sz w:val="20"/>
          <w:szCs w:val="20"/>
          <w:lang w:val="en-US"/>
        </w:rPr>
      </w:pPr>
      <w:r w:rsidRPr="4C6921B1" w:rsidR="4A74B5D4">
        <w:rPr>
          <w:rFonts w:ascii="Calibri" w:hAnsi="Calibri" w:eastAsia="Calibri" w:cs="Calibri"/>
          <w:noProof w:val="0"/>
          <w:sz w:val="20"/>
          <w:szCs w:val="20"/>
          <w:lang w:val="en-US"/>
        </w:rPr>
        <w:t>b)</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Cancellations or downsize requests received before </w:t>
      </w:r>
      <w:r w:rsidRPr="4C6921B1" w:rsidR="4A74B5D4">
        <w:rPr>
          <w:rFonts w:ascii="Calibri" w:hAnsi="Calibri" w:eastAsia="Calibri" w:cs="Calibri"/>
          <w:b w:val="1"/>
          <w:bCs w:val="1"/>
          <w:noProof w:val="0"/>
          <w:sz w:val="20"/>
          <w:szCs w:val="20"/>
          <w:lang w:val="en-US"/>
        </w:rPr>
        <w:t>February 26, 2025,</w:t>
      </w:r>
      <w:r w:rsidRPr="4C6921B1" w:rsidR="4A74B5D4">
        <w:rPr>
          <w:rFonts w:ascii="Calibri" w:hAnsi="Calibri" w:eastAsia="Calibri" w:cs="Calibri"/>
          <w:noProof w:val="0"/>
          <w:sz w:val="20"/>
          <w:szCs w:val="20"/>
          <w:lang w:val="en-US"/>
        </w:rPr>
        <w:t xml:space="preserve"> will result in SHRM </w:t>
      </w:r>
      <w:r w:rsidRPr="4C6921B1" w:rsidR="4A74B5D4">
        <w:rPr>
          <w:rFonts w:ascii="Calibri" w:hAnsi="Calibri" w:eastAsia="Calibri" w:cs="Calibri"/>
          <w:noProof w:val="0"/>
          <w:sz w:val="20"/>
          <w:szCs w:val="20"/>
          <w:lang w:val="en-US"/>
        </w:rPr>
        <w:t>retaining</w:t>
      </w:r>
      <w:r w:rsidRPr="4C6921B1" w:rsidR="4A74B5D4">
        <w:rPr>
          <w:rFonts w:ascii="Calibri" w:hAnsi="Calibri" w:eastAsia="Calibri" w:cs="Calibri"/>
          <w:noProof w:val="0"/>
          <w:sz w:val="20"/>
          <w:szCs w:val="20"/>
          <w:lang w:val="en-US"/>
        </w:rPr>
        <w:t xml:space="preserve"> 50% of the booth space payment.</w:t>
      </w:r>
    </w:p>
    <w:p w:rsidR="4A74B5D4" w:rsidP="4C6921B1" w:rsidRDefault="4A74B5D4" w14:paraId="375C928F" w14:textId="3FD43E0A">
      <w:pPr>
        <w:pStyle w:val="ListParagraph"/>
        <w:spacing w:before="220" w:beforeAutospacing="off" w:after="220" w:afterAutospacing="off"/>
        <w:ind w:left="720"/>
        <w:rPr>
          <w:rFonts w:ascii="Calibri" w:hAnsi="Calibri" w:eastAsia="Calibri" w:cs="Calibri"/>
          <w:b w:val="1"/>
          <w:bCs w:val="1"/>
          <w:noProof w:val="0"/>
          <w:sz w:val="20"/>
          <w:szCs w:val="20"/>
          <w:lang w:val="en-US"/>
        </w:rPr>
      </w:pPr>
      <w:r w:rsidRPr="4C6921B1" w:rsidR="4A74B5D4">
        <w:rPr>
          <w:rFonts w:ascii="Calibri" w:hAnsi="Calibri" w:eastAsia="Calibri" w:cs="Calibri"/>
          <w:noProof w:val="0"/>
          <w:sz w:val="20"/>
          <w:szCs w:val="20"/>
          <w:lang w:val="en-US"/>
        </w:rPr>
        <w:t>c)</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There will be no refunds for cancellation or downsize requests after </w:t>
      </w:r>
      <w:r w:rsidRPr="4C6921B1" w:rsidR="4A74B5D4">
        <w:rPr>
          <w:rFonts w:ascii="Calibri" w:hAnsi="Calibri" w:eastAsia="Calibri" w:cs="Calibri"/>
          <w:b w:val="1"/>
          <w:bCs w:val="1"/>
          <w:noProof w:val="0"/>
          <w:sz w:val="20"/>
          <w:szCs w:val="20"/>
          <w:lang w:val="en-US"/>
        </w:rPr>
        <w:t>February 26, 2025.</w:t>
      </w:r>
    </w:p>
    <w:p w:rsidR="4A74B5D4" w:rsidP="4C6921B1" w:rsidRDefault="4A74B5D4" w14:paraId="013D6C06" w14:textId="3EAF6853">
      <w:pPr>
        <w:pStyle w:val="ListParagraph"/>
        <w:spacing w:before="220" w:beforeAutospacing="off" w:after="220" w:afterAutospacing="off"/>
        <w:ind w:left="720"/>
        <w:rPr>
          <w:rFonts w:ascii="Calibri" w:hAnsi="Calibri" w:eastAsia="Calibri" w:cs="Calibri"/>
          <w:noProof w:val="0"/>
          <w:sz w:val="20"/>
          <w:szCs w:val="20"/>
          <w:lang w:val="en-US"/>
        </w:rPr>
      </w:pPr>
      <w:r w:rsidRPr="4C6921B1" w:rsidR="4A74B5D4">
        <w:rPr>
          <w:rFonts w:ascii="Calibri" w:hAnsi="Calibri" w:eastAsia="Calibri" w:cs="Calibri"/>
          <w:noProof w:val="0"/>
          <w:sz w:val="20"/>
          <w:szCs w:val="20"/>
          <w:lang w:val="en-US"/>
        </w:rPr>
        <w:t>d)</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 xml:space="preserve">In the event an Exhibitor cancels or downsizes on or after </w:t>
      </w:r>
      <w:r w:rsidRPr="4C6921B1" w:rsidR="4A74B5D4">
        <w:rPr>
          <w:rFonts w:ascii="Calibri" w:hAnsi="Calibri" w:eastAsia="Calibri" w:cs="Calibri"/>
          <w:b w:val="1"/>
          <w:bCs w:val="1"/>
          <w:noProof w:val="0"/>
          <w:sz w:val="20"/>
          <w:szCs w:val="20"/>
          <w:lang w:val="en-US"/>
        </w:rPr>
        <w:t>February 26, 2025,</w:t>
      </w:r>
      <w:r w:rsidRPr="4C6921B1" w:rsidR="4A74B5D4">
        <w:rPr>
          <w:rFonts w:ascii="Calibri" w:hAnsi="Calibri" w:eastAsia="Calibri" w:cs="Calibri"/>
          <w:noProof w:val="0"/>
          <w:sz w:val="20"/>
          <w:szCs w:val="20"/>
          <w:lang w:val="en-US"/>
        </w:rPr>
        <w:t xml:space="preserve"> any outstanding balance must be paid in full, and SHRM shall </w:t>
      </w:r>
      <w:r w:rsidRPr="4C6921B1" w:rsidR="4A74B5D4">
        <w:rPr>
          <w:rFonts w:ascii="Calibri" w:hAnsi="Calibri" w:eastAsia="Calibri" w:cs="Calibri"/>
          <w:noProof w:val="0"/>
          <w:sz w:val="20"/>
          <w:szCs w:val="20"/>
          <w:lang w:val="en-US"/>
        </w:rPr>
        <w:t>retain</w:t>
      </w:r>
      <w:r w:rsidRPr="4C6921B1" w:rsidR="4A74B5D4">
        <w:rPr>
          <w:rFonts w:ascii="Calibri" w:hAnsi="Calibri" w:eastAsia="Calibri" w:cs="Calibri"/>
          <w:noProof w:val="0"/>
          <w:sz w:val="20"/>
          <w:szCs w:val="20"/>
          <w:lang w:val="en-US"/>
        </w:rPr>
        <w:t xml:space="preserve"> all amounts </w:t>
      </w:r>
      <w:r w:rsidRPr="4C6921B1" w:rsidR="4A74B5D4">
        <w:rPr>
          <w:rFonts w:ascii="Calibri" w:hAnsi="Calibri" w:eastAsia="Calibri" w:cs="Calibri"/>
          <w:noProof w:val="0"/>
          <w:sz w:val="20"/>
          <w:szCs w:val="20"/>
          <w:lang w:val="en-US"/>
        </w:rPr>
        <w:t>previouslypaid</w:t>
      </w:r>
      <w:r w:rsidRPr="4C6921B1" w:rsidR="4A74B5D4">
        <w:rPr>
          <w:rFonts w:ascii="Calibri" w:hAnsi="Calibri" w:eastAsia="Calibri" w:cs="Calibri"/>
          <w:noProof w:val="0"/>
          <w:sz w:val="20"/>
          <w:szCs w:val="20"/>
          <w:lang w:val="en-US"/>
        </w:rPr>
        <w:t xml:space="preserve"> by the Exhibitor.</w:t>
      </w:r>
    </w:p>
    <w:p w:rsidR="4A74B5D4" w:rsidP="4C6921B1" w:rsidRDefault="4A74B5D4" w14:paraId="56054006" w14:textId="4A565880">
      <w:pPr>
        <w:pStyle w:val="ListParagraph"/>
        <w:spacing w:before="220" w:beforeAutospacing="off" w:after="220" w:afterAutospacing="off"/>
        <w:ind w:left="720"/>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pPr>
      <w:r w:rsidRPr="4C6921B1" w:rsidR="4A74B5D4">
        <w:rPr>
          <w:rFonts w:ascii="Calibri" w:hAnsi="Calibri" w:eastAsia="Calibri" w:cs="Calibri"/>
          <w:noProof w:val="0"/>
          <w:sz w:val="20"/>
          <w:szCs w:val="20"/>
          <w:lang w:val="en-US"/>
        </w:rPr>
        <w:t>e)</w:t>
      </w:r>
      <w:r w:rsidRPr="4C6921B1" w:rsidR="4A74B5D4">
        <w:rPr>
          <w:rFonts w:ascii="Calibri" w:hAnsi="Calibri" w:eastAsia="Calibri" w:cs="Calibri"/>
          <w:b w:val="0"/>
          <w:bCs w:val="0"/>
          <w:i w:val="0"/>
          <w:iCs w:val="0"/>
          <w:noProof w:val="0"/>
          <w:sz w:val="20"/>
          <w:szCs w:val="20"/>
          <w:lang w:val="en-US"/>
        </w:rPr>
        <w:t xml:space="preserve">                 </w:t>
      </w:r>
      <w:r w:rsidRPr="4C6921B1" w:rsidR="4A74B5D4">
        <w:rPr>
          <w:rFonts w:ascii="Calibri" w:hAnsi="Calibri" w:eastAsia="Calibri" w:cs="Calibri"/>
          <w:noProof w:val="0"/>
          <w:sz w:val="20"/>
          <w:szCs w:val="20"/>
          <w:lang w:val="en-US"/>
        </w:rPr>
        <w:t>SHRM reserves the right to resell the exhibit space without notice or refund after</w:t>
      </w:r>
      <w:r w:rsidRPr="4C6921B1" w:rsidR="33705E8E">
        <w:rPr>
          <w:rFonts w:ascii="Calibri" w:hAnsi="Calibri" w:eastAsia="Calibri" w:cs="Calibri"/>
          <w:noProof w:val="0"/>
          <w:sz w:val="20"/>
          <w:szCs w:val="20"/>
          <w:lang w:val="en-US"/>
        </w:rPr>
        <w:t xml:space="preserve"> </w:t>
      </w:r>
      <w:r w:rsidRPr="4C6921B1" w:rsidR="4A74B5D4">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February 26, 2025.</w:t>
      </w:r>
    </w:p>
    <w:p w:rsidR="4A74B5D4" w:rsidP="4C6921B1" w:rsidRDefault="4A74B5D4" w14:paraId="7C70914A" w14:textId="345FE375">
      <w:pPr>
        <w:pStyle w:val="ListParagraph"/>
        <w:spacing w:before="220" w:beforeAutospacing="off" w:after="220" w:afterAutospacing="off"/>
        <w:ind w:left="720"/>
        <w:rPr>
          <w:rFonts w:ascii="Calibri" w:hAnsi="Calibri" w:eastAsia="Calibri" w:cs="Calibri"/>
          <w:noProof w:val="0"/>
          <w:sz w:val="20"/>
          <w:szCs w:val="20"/>
          <w:lang w:val="en-US"/>
        </w:rPr>
      </w:pPr>
      <w:r w:rsidRPr="4C6921B1" w:rsidR="4A74B5D4">
        <w:rPr>
          <w:rFonts w:ascii="Calibri" w:hAnsi="Calibri" w:eastAsia="Calibri" w:cs="Calibri"/>
          <w:noProof w:val="0"/>
          <w:sz w:val="20"/>
          <w:szCs w:val="20"/>
          <w:lang w:val="en-US"/>
        </w:rPr>
        <w:t>f</w:t>
      </w:r>
      <w:r w:rsidRPr="4C6921B1" w:rsidR="4A74B5D4">
        <w:rPr>
          <w:rFonts w:ascii="Calibri" w:hAnsi="Calibri" w:eastAsia="Calibri" w:cs="Calibri"/>
          <w:noProof w:val="0"/>
          <w:sz w:val="20"/>
          <w:szCs w:val="20"/>
          <w:lang w:val="en-US"/>
        </w:rPr>
        <w:t>)</w:t>
      </w:r>
      <w:r w:rsidRPr="4C6921B1" w:rsidR="4A74B5D4">
        <w:rPr>
          <w:rFonts w:ascii="Calibri" w:hAnsi="Calibri" w:eastAsia="Calibri" w:cs="Calibri"/>
          <w:i w:val="0"/>
          <w:iCs w:val="0"/>
          <w:noProof w:val="0"/>
          <w:sz w:val="20"/>
          <w:szCs w:val="20"/>
          <w:lang w:val="en-US"/>
        </w:rPr>
        <w:t xml:space="preserve">  </w:t>
      </w:r>
      <w:r w:rsidRPr="4C6921B1" w:rsidR="4A74B5D4">
        <w:rPr>
          <w:rFonts w:ascii="Calibri" w:hAnsi="Calibri" w:eastAsia="Calibri" w:cs="Calibri"/>
          <w:noProof w:val="0"/>
          <w:sz w:val="20"/>
          <w:szCs w:val="20"/>
          <w:lang w:val="en-US"/>
        </w:rPr>
        <w:t>SHRM</w:t>
      </w:r>
      <w:r w:rsidRPr="4C6921B1" w:rsidR="4A74B5D4">
        <w:rPr>
          <w:rFonts w:ascii="Calibri" w:hAnsi="Calibri" w:eastAsia="Calibri" w:cs="Calibri"/>
          <w:noProof w:val="0"/>
          <w:sz w:val="20"/>
          <w:szCs w:val="20"/>
          <w:lang w:val="en-US"/>
        </w:rPr>
        <w:t xml:space="preserve"> reserves the right to deny or cancel exhibit space to companies that have overdue account balances with SHRM or any of its affiliates.</w:t>
      </w:r>
    </w:p>
    <w:p w:rsidR="00FC73B8" w:rsidP="00003247" w:rsidRDefault="00FC73B8" w14:paraId="32DF7257" w14:textId="113E477A">
      <w:pPr>
        <w:pStyle w:val="ListParagraph"/>
        <w:numPr>
          <w:ilvl w:val="0"/>
          <w:numId w:val="11"/>
        </w:numPr>
        <w:rPr>
          <w:rFonts w:ascii="Calibri" w:hAnsi="Calibri" w:cs="Calibri"/>
          <w:sz w:val="20"/>
          <w:szCs w:val="20"/>
        </w:rPr>
      </w:pPr>
      <w:r w:rsidRPr="00FC73B8">
        <w:rPr>
          <w:rFonts w:ascii="Calibri" w:hAnsi="Calibri" w:cs="Calibri"/>
          <w:b/>
          <w:bCs/>
          <w:sz w:val="20"/>
          <w:szCs w:val="20"/>
        </w:rPr>
        <w:t>Exhibit Space Assignments</w:t>
      </w:r>
      <w:r w:rsidRPr="00FC73B8">
        <w:rPr>
          <w:rFonts w:ascii="Calibri" w:hAnsi="Calibri" w:cs="Calibri"/>
          <w:sz w:val="20"/>
          <w:szCs w:val="20"/>
        </w:rPr>
        <w:t xml:space="preserve"> are made </w:t>
      </w:r>
      <w:proofErr w:type="gramStart"/>
      <w:r w:rsidRPr="00FC73B8">
        <w:rPr>
          <w:rFonts w:ascii="Calibri" w:hAnsi="Calibri" w:cs="Calibri"/>
          <w:sz w:val="20"/>
          <w:szCs w:val="20"/>
        </w:rPr>
        <w:t>on the basis of</w:t>
      </w:r>
      <w:proofErr w:type="gramEnd"/>
      <w:r w:rsidRPr="00FC73B8">
        <w:rPr>
          <w:rFonts w:ascii="Calibri" w:hAnsi="Calibri" w:cs="Calibri"/>
          <w:sz w:val="20"/>
          <w:szCs w:val="20"/>
        </w:rPr>
        <w:t xml:space="preserve"> priority, availability and need, with all assignments made in the best interest of the Expo. SHRM reserves the right to alter an Exhibitor’s assigned space if it is deemed necessary in the best interest of the Expo. Before exercising its discretion, SHRM will consult with the Exhibitor.</w:t>
      </w:r>
    </w:p>
    <w:p w:rsidR="005C70C7" w:rsidP="00003247" w:rsidRDefault="005C70C7" w14:paraId="6FAF82D5" w14:textId="1B68ABA3">
      <w:pPr>
        <w:pStyle w:val="ListParagraph"/>
        <w:numPr>
          <w:ilvl w:val="0"/>
          <w:numId w:val="11"/>
        </w:numPr>
        <w:rPr>
          <w:rFonts w:ascii="Calibri" w:hAnsi="Calibri" w:cs="Calibri"/>
          <w:sz w:val="20"/>
          <w:szCs w:val="20"/>
        </w:rPr>
      </w:pPr>
      <w:r w:rsidRPr="005C70C7">
        <w:rPr>
          <w:rFonts w:ascii="Calibri" w:hAnsi="Calibri" w:cs="Calibri"/>
          <w:b/>
          <w:bCs/>
          <w:sz w:val="20"/>
          <w:szCs w:val="20"/>
        </w:rPr>
        <w:t>Limitation on Room Drops</w:t>
      </w:r>
      <w:r w:rsidRPr="005C70C7">
        <w:rPr>
          <w:rFonts w:ascii="Calibri" w:hAnsi="Calibri" w:cs="Calibri"/>
          <w:sz w:val="20"/>
          <w:szCs w:val="20"/>
        </w:rPr>
        <w:t>. Exhibitor may not make any room drops at hotels within the SHRM room block without permission of hotel and SHRM; permission may be conditioned on payment of a fee or may be denied within the discretion of hotel or SHRM.</w:t>
      </w:r>
    </w:p>
    <w:p w:rsidR="00BE28B4" w:rsidP="00003247" w:rsidRDefault="00BE28B4" w14:paraId="4A5663AD" w14:textId="49A43421">
      <w:pPr>
        <w:pStyle w:val="ListParagraph"/>
        <w:numPr>
          <w:ilvl w:val="0"/>
          <w:numId w:val="11"/>
        </w:numPr>
        <w:rPr>
          <w:rFonts w:ascii="Calibri" w:hAnsi="Calibri" w:cs="Calibri"/>
          <w:sz w:val="20"/>
          <w:szCs w:val="20"/>
        </w:rPr>
      </w:pPr>
      <w:r w:rsidRPr="00BE28B4">
        <w:rPr>
          <w:rFonts w:ascii="Calibri" w:hAnsi="Calibri" w:cs="Calibri"/>
          <w:b/>
          <w:bCs/>
          <w:sz w:val="20"/>
          <w:szCs w:val="20"/>
        </w:rPr>
        <w:t>Displays and Exhibits in Public View</w:t>
      </w:r>
      <w:r w:rsidRPr="00BE28B4">
        <w:rPr>
          <w:rFonts w:ascii="Calibri" w:hAnsi="Calibri" w:cs="Calibri"/>
          <w:sz w:val="20"/>
          <w:szCs w:val="20"/>
        </w:rPr>
        <w:t xml:space="preserve"> are required to be appropriately finished on all sides and surfaces. If such surfaces remain unfinished at the start of the Expo, SHRM may authorize the official contractor to effect the necessary </w:t>
      </w:r>
      <w:proofErr w:type="gramStart"/>
      <w:r w:rsidRPr="00BE28B4">
        <w:rPr>
          <w:rFonts w:ascii="Calibri" w:hAnsi="Calibri" w:cs="Calibri"/>
          <w:sz w:val="20"/>
          <w:szCs w:val="20"/>
        </w:rPr>
        <w:t>finishing</w:t>
      </w:r>
      <w:proofErr w:type="gramEnd"/>
      <w:r w:rsidRPr="00BE28B4">
        <w:rPr>
          <w:rFonts w:ascii="Calibri" w:hAnsi="Calibri" w:cs="Calibri"/>
          <w:sz w:val="20"/>
          <w:szCs w:val="20"/>
        </w:rPr>
        <w:t xml:space="preserve"> and the Exhibitor will be required to pay all costs involved.</w:t>
      </w:r>
    </w:p>
    <w:p w:rsidR="00BE28B4" w:rsidP="00003247" w:rsidRDefault="00BE28B4" w14:paraId="238C29EE" w14:textId="24749BB4">
      <w:pPr>
        <w:pStyle w:val="ListParagraph"/>
        <w:numPr>
          <w:ilvl w:val="0"/>
          <w:numId w:val="11"/>
        </w:numPr>
        <w:rPr>
          <w:rFonts w:ascii="Calibri" w:hAnsi="Calibri" w:cs="Calibri"/>
          <w:sz w:val="20"/>
          <w:szCs w:val="20"/>
        </w:rPr>
      </w:pPr>
      <w:r w:rsidRPr="00BE28B4">
        <w:rPr>
          <w:rFonts w:ascii="Calibri" w:hAnsi="Calibri" w:cs="Calibri"/>
          <w:b/>
          <w:bCs/>
          <w:sz w:val="20"/>
          <w:szCs w:val="20"/>
        </w:rPr>
        <w:t>Exhibit Operation.</w:t>
      </w:r>
      <w:r w:rsidRPr="00BE28B4">
        <w:rPr>
          <w:rFonts w:ascii="Calibri" w:hAnsi="Calibri" w:cs="Calibri"/>
          <w:sz w:val="20"/>
          <w:szCs w:val="20"/>
        </w:rPr>
        <w:t xml:space="preserve"> Exhibitors must operate and maintain their exhibit so that no injury will result to any person or property. Hazardous and nuisance-causing giveaways are prohibited. Damage to property caused by an Exhibitor will be paid for by that Exhibitor. Do not paint, tape, nail, screw, drill or tack anything to the walls, columns, floor or ceiling of the building, adjoining displays or the official contractor’s display material</w:t>
      </w:r>
      <w:r w:rsidR="00F7217E">
        <w:rPr>
          <w:rFonts w:ascii="Calibri" w:hAnsi="Calibri" w:cs="Calibri"/>
          <w:sz w:val="20"/>
          <w:szCs w:val="20"/>
        </w:rPr>
        <w:t>.</w:t>
      </w:r>
    </w:p>
    <w:p w:rsidR="001455C4" w:rsidP="00003247" w:rsidRDefault="001455C4" w14:paraId="5596D81D" w14:textId="77777777">
      <w:pPr>
        <w:pStyle w:val="ListParagraph"/>
        <w:numPr>
          <w:ilvl w:val="0"/>
          <w:numId w:val="11"/>
        </w:numPr>
        <w:rPr>
          <w:rFonts w:ascii="Calibri" w:hAnsi="Calibri" w:cs="Calibri"/>
          <w:sz w:val="20"/>
          <w:szCs w:val="20"/>
        </w:rPr>
      </w:pPr>
      <w:r w:rsidRPr="001455C4">
        <w:rPr>
          <w:rFonts w:ascii="Calibri" w:hAnsi="Calibri" w:cs="Calibri"/>
          <w:b/>
          <w:bCs/>
          <w:sz w:val="20"/>
          <w:szCs w:val="20"/>
        </w:rPr>
        <w:t>E</w:t>
      </w:r>
      <w:r w:rsidRPr="001455C4" w:rsidR="00F7217E">
        <w:rPr>
          <w:rFonts w:ascii="Calibri" w:hAnsi="Calibri" w:cs="Calibri"/>
          <w:b/>
          <w:bCs/>
          <w:sz w:val="20"/>
          <w:szCs w:val="20"/>
        </w:rPr>
        <w:t>ach Exhibitor Shall Indemnify</w:t>
      </w:r>
      <w:r w:rsidRPr="00F7217E" w:rsidR="00F7217E">
        <w:rPr>
          <w:rFonts w:ascii="Calibri" w:hAnsi="Calibri" w:cs="Calibri"/>
          <w:sz w:val="20"/>
          <w:szCs w:val="20"/>
        </w:rPr>
        <w:t xml:space="preserve"> and hold harmless SHRM and the Expo location for all liability in any way related to Exhibitors’ exhibit or any act or omission of Exhibitor or any of its employees or </w:t>
      </w:r>
      <w:proofErr w:type="gramStart"/>
      <w:r w:rsidRPr="00F7217E" w:rsidR="00F7217E">
        <w:rPr>
          <w:rFonts w:ascii="Calibri" w:hAnsi="Calibri" w:cs="Calibri"/>
          <w:sz w:val="20"/>
          <w:szCs w:val="20"/>
        </w:rPr>
        <w:t>agents;</w:t>
      </w:r>
      <w:proofErr w:type="gramEnd"/>
      <w:r w:rsidRPr="00F7217E" w:rsidR="00F7217E">
        <w:rPr>
          <w:rFonts w:ascii="Calibri" w:hAnsi="Calibri" w:cs="Calibri"/>
          <w:sz w:val="20"/>
          <w:szCs w:val="20"/>
        </w:rPr>
        <w:t xml:space="preserve"> including, without limitation, infringement of any trademark, copyright or other rights of any third parties, accident or injury to invitees, guests, Exhibitors, their agents and employees and including loss or damage to personal property. </w:t>
      </w:r>
    </w:p>
    <w:p w:rsidR="001455C4" w:rsidP="00003247" w:rsidRDefault="00F7217E" w14:paraId="3B984948" w14:textId="77777777">
      <w:pPr>
        <w:pStyle w:val="ListParagraph"/>
        <w:numPr>
          <w:ilvl w:val="0"/>
          <w:numId w:val="11"/>
        </w:numPr>
        <w:rPr>
          <w:rFonts w:ascii="Calibri" w:hAnsi="Calibri" w:cs="Calibri"/>
          <w:sz w:val="20"/>
          <w:szCs w:val="20"/>
        </w:rPr>
      </w:pPr>
      <w:r w:rsidRPr="001455C4">
        <w:rPr>
          <w:rFonts w:ascii="Calibri" w:hAnsi="Calibri" w:cs="Calibri"/>
          <w:b/>
          <w:bCs/>
          <w:sz w:val="20"/>
          <w:szCs w:val="20"/>
        </w:rPr>
        <w:t>Force Majeure</w:t>
      </w:r>
      <w:r w:rsidRPr="00F7217E">
        <w:rPr>
          <w:rFonts w:ascii="Calibri" w:hAnsi="Calibri" w:cs="Calibri"/>
          <w:sz w:val="20"/>
          <w:szCs w:val="20"/>
        </w:rPr>
        <w:t xml:space="preserve">. The Parties’ performance under this Agreement is subject to acts of God, war, government regulation, terrorism, threats of terrorism, disaster, strikes, civil disorder, curtailment of transportation facilities, breach by Expo location, damage to the Expo location, disease, epidemic, pandemic, or any other emergency of a comparable nature beyond the Parties’ control, making it impossible, illegal or which materially affects a Party’s ability to perform its obligations under this Agreement (each, a “Force Majeure Event”). In the event of a Force Majeure Event, the affected Party shall not be considered in breach of the Agreement or of any obligation(s) hereunder to the extent that its performance of such obligation(s) is prevented or impaired by the Force Majeure Event. </w:t>
      </w:r>
    </w:p>
    <w:p w:rsidR="00F7217E" w:rsidP="00003247" w:rsidRDefault="00F7217E" w14:paraId="48E33B82" w14:textId="174134EE">
      <w:pPr>
        <w:pStyle w:val="ListParagraph"/>
        <w:numPr>
          <w:ilvl w:val="0"/>
          <w:numId w:val="11"/>
        </w:numPr>
        <w:rPr>
          <w:rFonts w:ascii="Calibri" w:hAnsi="Calibri" w:cs="Calibri"/>
          <w:sz w:val="20"/>
          <w:szCs w:val="20"/>
        </w:rPr>
      </w:pPr>
      <w:r w:rsidRPr="001455C4">
        <w:rPr>
          <w:rFonts w:ascii="Calibri" w:hAnsi="Calibri" w:cs="Calibri"/>
          <w:b/>
          <w:bCs/>
          <w:sz w:val="20"/>
          <w:szCs w:val="20"/>
        </w:rPr>
        <w:t>Cancellation of Expo.</w:t>
      </w:r>
      <w:r w:rsidRPr="00F7217E">
        <w:rPr>
          <w:rFonts w:ascii="Calibri" w:hAnsi="Calibri" w:cs="Calibri"/>
          <w:sz w:val="20"/>
          <w:szCs w:val="20"/>
        </w:rPr>
        <w:t xml:space="preserve"> If SHRM should be prevented from holding the Expo for any reason beyond SHRM control including, but not limited to, a Force Majeure Event, then SHRM has the right to cancel the Expo or any part thereof, with no further liability to the Exhibitor other than a refund of exhibit fees less a proportionate share of the Expo cost incurred.</w:t>
      </w:r>
    </w:p>
    <w:p w:rsidR="009A01EC" w:rsidP="00003247" w:rsidRDefault="009A01EC" w14:paraId="1089617E" w14:textId="517898A3">
      <w:pPr>
        <w:pStyle w:val="ListParagraph"/>
        <w:numPr>
          <w:ilvl w:val="0"/>
          <w:numId w:val="11"/>
        </w:numPr>
        <w:rPr>
          <w:rFonts w:ascii="Calibri" w:hAnsi="Calibri" w:cs="Calibri"/>
          <w:sz w:val="20"/>
          <w:szCs w:val="20"/>
        </w:rPr>
      </w:pPr>
      <w:r w:rsidRPr="009A01EC">
        <w:rPr>
          <w:rFonts w:ascii="Calibri" w:hAnsi="Calibri" w:cs="Calibri"/>
          <w:b/>
          <w:bCs/>
          <w:sz w:val="20"/>
          <w:szCs w:val="20"/>
        </w:rPr>
        <w:t>Nonexhibiting Companies, Organizations and Individuals</w:t>
      </w:r>
      <w:r w:rsidRPr="009A01EC">
        <w:rPr>
          <w:rFonts w:ascii="Calibri" w:hAnsi="Calibri" w:cs="Calibri"/>
          <w:sz w:val="20"/>
          <w:szCs w:val="20"/>
        </w:rPr>
        <w:t xml:space="preserve"> that supply products and services to SHRM Exhibitors or that supply products or services to SHRM attendees are prohibited from soliciting or otherwise marketing their products and services at the Conference and at the Expo.</w:t>
      </w:r>
    </w:p>
    <w:p w:rsidR="00E44270" w:rsidP="00003247" w:rsidRDefault="00E44270" w14:paraId="72353522" w14:textId="6096E5FC">
      <w:pPr>
        <w:pStyle w:val="ListParagraph"/>
        <w:numPr>
          <w:ilvl w:val="0"/>
          <w:numId w:val="11"/>
        </w:numPr>
        <w:rPr>
          <w:rFonts w:ascii="Calibri" w:hAnsi="Calibri" w:cs="Calibri"/>
          <w:sz w:val="20"/>
          <w:szCs w:val="20"/>
        </w:rPr>
      </w:pPr>
      <w:r w:rsidRPr="00E44270">
        <w:rPr>
          <w:rFonts w:ascii="Calibri" w:hAnsi="Calibri" w:cs="Calibri"/>
          <w:b/>
          <w:bCs/>
          <w:sz w:val="20"/>
          <w:szCs w:val="20"/>
        </w:rPr>
        <w:t>Not Assignable by Exhibitor</w:t>
      </w:r>
      <w:r w:rsidRPr="00E44270">
        <w:rPr>
          <w:rFonts w:ascii="Calibri" w:hAnsi="Calibri" w:cs="Calibri"/>
          <w:sz w:val="20"/>
          <w:szCs w:val="20"/>
        </w:rPr>
        <w:t>. This Agreement may not be assigned by the Exhibitor absent the written consent of SHRM</w:t>
      </w:r>
      <w:r w:rsidR="009F2180">
        <w:rPr>
          <w:rFonts w:ascii="Calibri" w:hAnsi="Calibri" w:cs="Calibri"/>
          <w:sz w:val="20"/>
          <w:szCs w:val="20"/>
        </w:rPr>
        <w:t>.</w:t>
      </w:r>
    </w:p>
    <w:p w:rsidR="00E44270" w:rsidP="00003247" w:rsidRDefault="00E44270" w14:paraId="7349ED7E" w14:textId="1801CDB7">
      <w:pPr>
        <w:pStyle w:val="ListParagraph"/>
        <w:numPr>
          <w:ilvl w:val="0"/>
          <w:numId w:val="11"/>
        </w:numPr>
        <w:rPr>
          <w:rFonts w:ascii="Calibri" w:hAnsi="Calibri" w:cs="Calibri"/>
          <w:sz w:val="20"/>
          <w:szCs w:val="20"/>
        </w:rPr>
      </w:pPr>
      <w:r w:rsidRPr="009F2180">
        <w:rPr>
          <w:rFonts w:ascii="Calibri" w:hAnsi="Calibri" w:cs="Calibri"/>
          <w:b/>
          <w:bCs/>
          <w:sz w:val="20"/>
          <w:szCs w:val="20"/>
        </w:rPr>
        <w:t>Governing Law and Jurisdiction.</w:t>
      </w:r>
      <w:r w:rsidRPr="00E44270">
        <w:rPr>
          <w:rFonts w:ascii="Calibri" w:hAnsi="Calibri" w:cs="Calibri"/>
          <w:sz w:val="20"/>
          <w:szCs w:val="20"/>
        </w:rPr>
        <w:t xml:space="preserve"> This Agreement shall be governed by the internal laws of Virginia. The parties hereby submit to the exclusive jurisdiction of the state and federal courts in Virginia governing any disputes concerning this Agreement, and further agree that they are subject to personal jurisdiction in Virginia in any such dispute</w:t>
      </w:r>
      <w:r w:rsidR="009F2180">
        <w:rPr>
          <w:rFonts w:ascii="Calibri" w:hAnsi="Calibri" w:cs="Calibri"/>
          <w:sz w:val="20"/>
          <w:szCs w:val="20"/>
        </w:rPr>
        <w:t>.</w:t>
      </w:r>
    </w:p>
    <w:p w:rsidR="009F2180" w:rsidP="00003247" w:rsidRDefault="009F2180" w14:paraId="0F01F697" w14:textId="4564DE99">
      <w:pPr>
        <w:pStyle w:val="ListParagraph"/>
        <w:numPr>
          <w:ilvl w:val="0"/>
          <w:numId w:val="11"/>
        </w:numPr>
        <w:rPr>
          <w:rFonts w:ascii="Calibri" w:hAnsi="Calibri" w:cs="Calibri"/>
          <w:sz w:val="20"/>
          <w:szCs w:val="20"/>
        </w:rPr>
      </w:pPr>
      <w:r w:rsidRPr="009F2180">
        <w:rPr>
          <w:rFonts w:ascii="Calibri" w:hAnsi="Calibri" w:cs="Calibri"/>
          <w:b/>
          <w:bCs/>
          <w:sz w:val="20"/>
          <w:szCs w:val="20"/>
        </w:rPr>
        <w:t>Merger Clause</w:t>
      </w:r>
      <w:r w:rsidRPr="009F2180">
        <w:rPr>
          <w:rFonts w:ascii="Calibri" w:hAnsi="Calibri" w:cs="Calibri"/>
          <w:sz w:val="20"/>
          <w:szCs w:val="20"/>
        </w:rPr>
        <w:t>. The Parties agree that this Agreement and any other Agreement referred to herein contain the complete agreement between the parties and supersede any prior understandings, agreements or representations by or between the parties, written or oral, that may have related to the subject matter hereof in any way.</w:t>
      </w:r>
    </w:p>
    <w:p w:rsidR="00830B91" w:rsidP="00003247" w:rsidRDefault="00830B91" w14:paraId="53A66D43" w14:textId="77777777">
      <w:pPr>
        <w:pStyle w:val="ListParagraph"/>
        <w:numPr>
          <w:ilvl w:val="0"/>
          <w:numId w:val="11"/>
        </w:numPr>
        <w:rPr>
          <w:rFonts w:ascii="Calibri" w:hAnsi="Calibri" w:cs="Calibri"/>
          <w:sz w:val="20"/>
          <w:szCs w:val="20"/>
        </w:rPr>
      </w:pPr>
      <w:r w:rsidRPr="00830B91">
        <w:rPr>
          <w:rFonts w:ascii="Calibri" w:hAnsi="Calibri" w:cs="Calibri"/>
          <w:sz w:val="20"/>
          <w:szCs w:val="20"/>
        </w:rPr>
        <w:t xml:space="preserve">Attorney’s Fees. In the event of any dispute concerning this Agreement, the prevailing parties shall be entitled to reasonable attorney’s fees. </w:t>
      </w:r>
    </w:p>
    <w:p w:rsidR="00830B91" w:rsidP="00003247" w:rsidRDefault="00830B91" w14:paraId="36B78704" w14:textId="77777777">
      <w:pPr>
        <w:pStyle w:val="ListParagraph"/>
        <w:numPr>
          <w:ilvl w:val="0"/>
          <w:numId w:val="11"/>
        </w:numPr>
        <w:rPr>
          <w:rFonts w:ascii="Calibri" w:hAnsi="Calibri" w:cs="Calibri"/>
          <w:sz w:val="20"/>
          <w:szCs w:val="20"/>
        </w:rPr>
      </w:pPr>
      <w:r w:rsidRPr="00830B91">
        <w:rPr>
          <w:rFonts w:ascii="Calibri" w:hAnsi="Calibri" w:cs="Calibri"/>
          <w:b/>
          <w:bCs/>
          <w:sz w:val="20"/>
          <w:szCs w:val="20"/>
        </w:rPr>
        <w:t>Cancellation and Termination by SHRM</w:t>
      </w:r>
      <w:r w:rsidRPr="00830B91">
        <w:rPr>
          <w:rFonts w:ascii="Calibri" w:hAnsi="Calibri" w:cs="Calibri"/>
          <w:sz w:val="20"/>
          <w:szCs w:val="20"/>
        </w:rPr>
        <w:t xml:space="preserve">.  SHRM may cancel and terminate this Agreement, pursuant to Section 1 above.  This Agreement may also be cancelled and terminated at any time by SHRM for convenience, without cause upon fifteen (15) days’ written notice to the Exhibitor. </w:t>
      </w:r>
    </w:p>
    <w:p w:rsidR="00830B91" w:rsidP="00003247" w:rsidRDefault="00830B91" w14:paraId="17F1218A" w14:textId="77777777">
      <w:pPr>
        <w:pStyle w:val="ListParagraph"/>
        <w:numPr>
          <w:ilvl w:val="0"/>
          <w:numId w:val="11"/>
        </w:numPr>
        <w:rPr>
          <w:rFonts w:ascii="Calibri" w:hAnsi="Calibri" w:cs="Calibri"/>
          <w:sz w:val="20"/>
          <w:szCs w:val="20"/>
        </w:rPr>
      </w:pPr>
      <w:r w:rsidRPr="00830B91">
        <w:rPr>
          <w:rFonts w:ascii="Calibri" w:hAnsi="Calibri" w:cs="Calibri"/>
          <w:b/>
          <w:bCs/>
          <w:sz w:val="20"/>
          <w:szCs w:val="20"/>
        </w:rPr>
        <w:t>OFAC</w:t>
      </w:r>
      <w:r w:rsidRPr="00830B91">
        <w:rPr>
          <w:rFonts w:ascii="Calibri" w:hAnsi="Calibri" w:cs="Calibri"/>
          <w:sz w:val="20"/>
          <w:szCs w:val="20"/>
        </w:rPr>
        <w:t>.  Exhibitor represents and warrants that Exhibitor is and has not in the past five (5) years been (</w:t>
      </w:r>
      <w:proofErr w:type="spellStart"/>
      <w:r w:rsidRPr="00830B91">
        <w:rPr>
          <w:rFonts w:ascii="Calibri" w:hAnsi="Calibri" w:cs="Calibri"/>
          <w:sz w:val="20"/>
          <w:szCs w:val="20"/>
        </w:rPr>
        <w:t>i</w:t>
      </w:r>
      <w:proofErr w:type="spellEnd"/>
      <w:r w:rsidRPr="00830B91">
        <w:rPr>
          <w:rFonts w:ascii="Calibri" w:hAnsi="Calibri" w:cs="Calibri"/>
          <w:sz w:val="20"/>
          <w:szCs w:val="20"/>
        </w:rPr>
        <w:t>) an individual or entity designated on any export control- or sanctions-related list maintained by any government, including, but not limited to, the U.S. Department of the Treasury’s Office of Foreign Assets Control, the U.S. Department of State, and the U.S. Department of Commerce; (ii) located, organized, or resident in a country or territory which is the subject of or target of any export control- or sanctions-related law; or (iii) owned or controlled, directly or indirectly, by such individuals or entities in clause (</w:t>
      </w:r>
      <w:proofErr w:type="spellStart"/>
      <w:r w:rsidRPr="00830B91">
        <w:rPr>
          <w:rFonts w:ascii="Calibri" w:hAnsi="Calibri" w:cs="Calibri"/>
          <w:sz w:val="20"/>
          <w:szCs w:val="20"/>
        </w:rPr>
        <w:t>i</w:t>
      </w:r>
      <w:proofErr w:type="spellEnd"/>
      <w:r w:rsidRPr="00830B91">
        <w:rPr>
          <w:rFonts w:ascii="Calibri" w:hAnsi="Calibri" w:cs="Calibri"/>
          <w:sz w:val="20"/>
          <w:szCs w:val="20"/>
        </w:rPr>
        <w:t xml:space="preserve">) or (ii). </w:t>
      </w:r>
    </w:p>
    <w:p w:rsidR="00830B91" w:rsidP="00003247" w:rsidRDefault="00830B91" w14:paraId="5BA2351C" w14:textId="77777777">
      <w:pPr>
        <w:pStyle w:val="ListParagraph"/>
        <w:numPr>
          <w:ilvl w:val="0"/>
          <w:numId w:val="11"/>
        </w:numPr>
        <w:rPr>
          <w:rFonts w:ascii="Calibri" w:hAnsi="Calibri" w:cs="Calibri"/>
          <w:sz w:val="20"/>
          <w:szCs w:val="20"/>
        </w:rPr>
      </w:pPr>
      <w:r w:rsidRPr="00830B91">
        <w:rPr>
          <w:rFonts w:ascii="Calibri" w:hAnsi="Calibri" w:cs="Calibri"/>
          <w:b/>
          <w:bCs/>
          <w:sz w:val="20"/>
          <w:szCs w:val="20"/>
        </w:rPr>
        <w:t>Authority</w:t>
      </w:r>
      <w:r w:rsidRPr="00830B91">
        <w:rPr>
          <w:rFonts w:ascii="Calibri" w:hAnsi="Calibri" w:cs="Calibri"/>
          <w:sz w:val="20"/>
          <w:szCs w:val="20"/>
        </w:rPr>
        <w:t>.  Each Party hereby represents and warrants that (</w:t>
      </w:r>
      <w:proofErr w:type="spellStart"/>
      <w:r w:rsidRPr="00830B91">
        <w:rPr>
          <w:rFonts w:ascii="Calibri" w:hAnsi="Calibri" w:cs="Calibri"/>
          <w:sz w:val="20"/>
          <w:szCs w:val="20"/>
        </w:rPr>
        <w:t>i</w:t>
      </w:r>
      <w:proofErr w:type="spellEnd"/>
      <w:r w:rsidRPr="00830B91">
        <w:rPr>
          <w:rFonts w:ascii="Calibri" w:hAnsi="Calibri" w:cs="Calibri"/>
          <w:sz w:val="20"/>
          <w:szCs w:val="20"/>
        </w:rPr>
        <w:t xml:space="preserve">) it is a duly authorized and validly existing entity, (ii) it has full power, authority, and legal right to make, </w:t>
      </w:r>
      <w:proofErr w:type="gramStart"/>
      <w:r w:rsidRPr="00830B91">
        <w:rPr>
          <w:rFonts w:ascii="Calibri" w:hAnsi="Calibri" w:cs="Calibri"/>
          <w:sz w:val="20"/>
          <w:szCs w:val="20"/>
        </w:rPr>
        <w:t>enter into</w:t>
      </w:r>
      <w:proofErr w:type="gramEnd"/>
      <w:r w:rsidRPr="00830B91">
        <w:rPr>
          <w:rFonts w:ascii="Calibri" w:hAnsi="Calibri" w:cs="Calibri"/>
          <w:sz w:val="20"/>
          <w:szCs w:val="20"/>
        </w:rPr>
        <w:t xml:space="preserve">, execute and deliver this Agreement and to perform the obligations contained herein and (iii) it has obtained any and all necessary consents or approvals to make these representations and warranties and to enter into this Agreement.  </w:t>
      </w:r>
    </w:p>
    <w:p w:rsidRPr="00003247" w:rsidR="00830B91" w:rsidP="00003247" w:rsidRDefault="00830B91" w14:paraId="15994233" w14:textId="18A0607C">
      <w:pPr>
        <w:pStyle w:val="ListParagraph"/>
        <w:numPr>
          <w:ilvl w:val="0"/>
          <w:numId w:val="11"/>
        </w:numPr>
        <w:rPr>
          <w:rFonts w:ascii="Calibri" w:hAnsi="Calibri" w:cs="Calibri"/>
          <w:sz w:val="20"/>
          <w:szCs w:val="20"/>
        </w:rPr>
      </w:pPr>
      <w:r w:rsidRPr="00830B91">
        <w:rPr>
          <w:rFonts w:ascii="Calibri" w:hAnsi="Calibri" w:cs="Calibri"/>
          <w:b/>
          <w:bCs/>
          <w:sz w:val="20"/>
          <w:szCs w:val="20"/>
        </w:rPr>
        <w:t>Amendments to Rules and Regulations</w:t>
      </w:r>
      <w:r w:rsidRPr="00830B91">
        <w:rPr>
          <w:rFonts w:ascii="Calibri" w:hAnsi="Calibri" w:cs="Calibri"/>
          <w:sz w:val="20"/>
          <w:szCs w:val="20"/>
        </w:rPr>
        <w:t xml:space="preserve">. SHRM will have the full power in the interpretation and enforcement of all contract regulations contained herein, and in the SHRM Exhibitor Manual. The ruling of SHRM shall be final in all instances </w:t>
      </w:r>
      <w:proofErr w:type="gramStart"/>
      <w:r w:rsidRPr="00830B91">
        <w:rPr>
          <w:rFonts w:ascii="Calibri" w:hAnsi="Calibri" w:cs="Calibri"/>
          <w:sz w:val="20"/>
          <w:szCs w:val="20"/>
        </w:rPr>
        <w:t>with regard to</w:t>
      </w:r>
      <w:proofErr w:type="gramEnd"/>
      <w:r w:rsidRPr="00830B91">
        <w:rPr>
          <w:rFonts w:ascii="Calibri" w:hAnsi="Calibri" w:cs="Calibri"/>
          <w:sz w:val="20"/>
          <w:szCs w:val="20"/>
        </w:rPr>
        <w:t xml:space="preserve"> use of any exhibit space</w:t>
      </w:r>
    </w:p>
    <w:sectPr w:rsidRPr="00003247" w:rsidR="00830B9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55b1b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8f8b9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500c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d5e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11B79"/>
    <w:multiLevelType w:val="hybridMultilevel"/>
    <w:tmpl w:val="7A7ECBAC"/>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2C778E"/>
    <w:multiLevelType w:val="hybridMultilevel"/>
    <w:tmpl w:val="BD60811E"/>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1F7351"/>
    <w:multiLevelType w:val="hybridMultilevel"/>
    <w:tmpl w:val="82C65712"/>
    <w:lvl w:ilvl="0" w:tplc="B840EACE">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FE4F5C"/>
    <w:multiLevelType w:val="hybridMultilevel"/>
    <w:tmpl w:val="81041FA4"/>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6E03DE"/>
    <w:multiLevelType w:val="hybridMultilevel"/>
    <w:tmpl w:val="1ABE2F5C"/>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FD5655"/>
    <w:multiLevelType w:val="hybridMultilevel"/>
    <w:tmpl w:val="B6963D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AB4F7B"/>
    <w:multiLevelType w:val="multilevel"/>
    <w:tmpl w:val="DA044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8E87715"/>
    <w:multiLevelType w:val="hybridMultilevel"/>
    <w:tmpl w:val="46BE42A2"/>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3B1518"/>
    <w:multiLevelType w:val="hybridMultilevel"/>
    <w:tmpl w:val="D2989462"/>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DBA6899"/>
    <w:multiLevelType w:val="hybridMultilevel"/>
    <w:tmpl w:val="97C4D53E"/>
    <w:lvl w:ilvl="0" w:tplc="1C9A9F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C754C"/>
    <w:multiLevelType w:val="hybridMultilevel"/>
    <w:tmpl w:val="7E784F18"/>
    <w:lvl w:ilvl="0" w:tplc="B840EA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 w16cid:durableId="700400943">
    <w:abstractNumId w:val="0"/>
  </w:num>
  <w:num w:numId="2" w16cid:durableId="937251146">
    <w:abstractNumId w:val="8"/>
  </w:num>
  <w:num w:numId="3" w16cid:durableId="1385057485">
    <w:abstractNumId w:val="3"/>
  </w:num>
  <w:num w:numId="4" w16cid:durableId="1979652901">
    <w:abstractNumId w:val="5"/>
  </w:num>
  <w:num w:numId="5" w16cid:durableId="2074157919">
    <w:abstractNumId w:val="4"/>
  </w:num>
  <w:num w:numId="6" w16cid:durableId="1864173206">
    <w:abstractNumId w:val="10"/>
  </w:num>
  <w:num w:numId="7" w16cid:durableId="1971544357">
    <w:abstractNumId w:val="2"/>
  </w:num>
  <w:num w:numId="8" w16cid:durableId="1337533718">
    <w:abstractNumId w:val="1"/>
  </w:num>
  <w:num w:numId="9" w16cid:durableId="1193612577">
    <w:abstractNumId w:val="6"/>
  </w:num>
  <w:num w:numId="10" w16cid:durableId="1378045007">
    <w:abstractNumId w:val="7"/>
  </w:num>
  <w:num w:numId="11" w16cid:durableId="1105149846">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51"/>
    <w:rsid w:val="00001E83"/>
    <w:rsid w:val="00003247"/>
    <w:rsid w:val="00003BA0"/>
    <w:rsid w:val="00011D8B"/>
    <w:rsid w:val="00015166"/>
    <w:rsid w:val="00017687"/>
    <w:rsid w:val="000207D7"/>
    <w:rsid w:val="00041A31"/>
    <w:rsid w:val="000431FC"/>
    <w:rsid w:val="000473DB"/>
    <w:rsid w:val="00052889"/>
    <w:rsid w:val="00053154"/>
    <w:rsid w:val="00063F16"/>
    <w:rsid w:val="00065E5E"/>
    <w:rsid w:val="0006704D"/>
    <w:rsid w:val="00096CAC"/>
    <w:rsid w:val="000A049B"/>
    <w:rsid w:val="000B2701"/>
    <w:rsid w:val="000B330E"/>
    <w:rsid w:val="000B374C"/>
    <w:rsid w:val="000B4518"/>
    <w:rsid w:val="000C1C7C"/>
    <w:rsid w:val="000D068A"/>
    <w:rsid w:val="000D544E"/>
    <w:rsid w:val="000D6CB0"/>
    <w:rsid w:val="000E2998"/>
    <w:rsid w:val="000E67BF"/>
    <w:rsid w:val="000E74C5"/>
    <w:rsid w:val="00106F7B"/>
    <w:rsid w:val="00107464"/>
    <w:rsid w:val="00115540"/>
    <w:rsid w:val="00125403"/>
    <w:rsid w:val="00125D9A"/>
    <w:rsid w:val="00133084"/>
    <w:rsid w:val="0013466F"/>
    <w:rsid w:val="00136AED"/>
    <w:rsid w:val="00137361"/>
    <w:rsid w:val="001379F6"/>
    <w:rsid w:val="00142CDF"/>
    <w:rsid w:val="00142DBD"/>
    <w:rsid w:val="001455C4"/>
    <w:rsid w:val="00156F9A"/>
    <w:rsid w:val="001572C8"/>
    <w:rsid w:val="0016469A"/>
    <w:rsid w:val="00175CC2"/>
    <w:rsid w:val="001813BB"/>
    <w:rsid w:val="00192F55"/>
    <w:rsid w:val="001A4C33"/>
    <w:rsid w:val="001B5971"/>
    <w:rsid w:val="001B5E18"/>
    <w:rsid w:val="001C7348"/>
    <w:rsid w:val="001D19E7"/>
    <w:rsid w:val="001D4674"/>
    <w:rsid w:val="001E110E"/>
    <w:rsid w:val="001E23BE"/>
    <w:rsid w:val="00200C57"/>
    <w:rsid w:val="00201FBF"/>
    <w:rsid w:val="00216D9F"/>
    <w:rsid w:val="00232F87"/>
    <w:rsid w:val="002352E6"/>
    <w:rsid w:val="00241274"/>
    <w:rsid w:val="002442F5"/>
    <w:rsid w:val="00254D10"/>
    <w:rsid w:val="002706F7"/>
    <w:rsid w:val="00274FF0"/>
    <w:rsid w:val="002858FB"/>
    <w:rsid w:val="0028706E"/>
    <w:rsid w:val="002A4549"/>
    <w:rsid w:val="002A75CC"/>
    <w:rsid w:val="002B28F7"/>
    <w:rsid w:val="002C6194"/>
    <w:rsid w:val="002D0B3E"/>
    <w:rsid w:val="002D2477"/>
    <w:rsid w:val="002D5C0B"/>
    <w:rsid w:val="002D7AD3"/>
    <w:rsid w:val="002E74AC"/>
    <w:rsid w:val="002F6B19"/>
    <w:rsid w:val="002F739A"/>
    <w:rsid w:val="003027A0"/>
    <w:rsid w:val="00302AF7"/>
    <w:rsid w:val="00306388"/>
    <w:rsid w:val="00314C16"/>
    <w:rsid w:val="00340D55"/>
    <w:rsid w:val="00344098"/>
    <w:rsid w:val="003443AD"/>
    <w:rsid w:val="00350090"/>
    <w:rsid w:val="00360035"/>
    <w:rsid w:val="003613B0"/>
    <w:rsid w:val="003616BC"/>
    <w:rsid w:val="0036283D"/>
    <w:rsid w:val="00362D6A"/>
    <w:rsid w:val="003630AE"/>
    <w:rsid w:val="00364EA3"/>
    <w:rsid w:val="00367BA7"/>
    <w:rsid w:val="0038007B"/>
    <w:rsid w:val="0038399D"/>
    <w:rsid w:val="00384D4F"/>
    <w:rsid w:val="00391C8E"/>
    <w:rsid w:val="003A5540"/>
    <w:rsid w:val="003A6E30"/>
    <w:rsid w:val="003B10BA"/>
    <w:rsid w:val="003B12DB"/>
    <w:rsid w:val="003C267B"/>
    <w:rsid w:val="003C34CD"/>
    <w:rsid w:val="003D1E58"/>
    <w:rsid w:val="003F2481"/>
    <w:rsid w:val="00411723"/>
    <w:rsid w:val="00432D9F"/>
    <w:rsid w:val="0043336D"/>
    <w:rsid w:val="00436C01"/>
    <w:rsid w:val="00437534"/>
    <w:rsid w:val="00440419"/>
    <w:rsid w:val="00442A22"/>
    <w:rsid w:val="0045411C"/>
    <w:rsid w:val="00457576"/>
    <w:rsid w:val="00457F4F"/>
    <w:rsid w:val="00460216"/>
    <w:rsid w:val="0046053C"/>
    <w:rsid w:val="004605B0"/>
    <w:rsid w:val="00461FF5"/>
    <w:rsid w:val="00466465"/>
    <w:rsid w:val="00493B80"/>
    <w:rsid w:val="004A55B1"/>
    <w:rsid w:val="004C4B7D"/>
    <w:rsid w:val="004D0590"/>
    <w:rsid w:val="004D4A7F"/>
    <w:rsid w:val="004E4612"/>
    <w:rsid w:val="004F104B"/>
    <w:rsid w:val="004F15C1"/>
    <w:rsid w:val="004F422C"/>
    <w:rsid w:val="00501AAB"/>
    <w:rsid w:val="0050708C"/>
    <w:rsid w:val="00510CB3"/>
    <w:rsid w:val="00517A88"/>
    <w:rsid w:val="0052064B"/>
    <w:rsid w:val="005258CE"/>
    <w:rsid w:val="00530AFD"/>
    <w:rsid w:val="005357D4"/>
    <w:rsid w:val="0054301F"/>
    <w:rsid w:val="00555CA7"/>
    <w:rsid w:val="00556BBE"/>
    <w:rsid w:val="005575C3"/>
    <w:rsid w:val="005625E1"/>
    <w:rsid w:val="00566DF4"/>
    <w:rsid w:val="0057581C"/>
    <w:rsid w:val="00576A44"/>
    <w:rsid w:val="00577E6F"/>
    <w:rsid w:val="005828D1"/>
    <w:rsid w:val="00582C14"/>
    <w:rsid w:val="00593F70"/>
    <w:rsid w:val="00595653"/>
    <w:rsid w:val="005960B2"/>
    <w:rsid w:val="005A1829"/>
    <w:rsid w:val="005B0EA3"/>
    <w:rsid w:val="005B1236"/>
    <w:rsid w:val="005C0CA2"/>
    <w:rsid w:val="005C2CB4"/>
    <w:rsid w:val="005C70C7"/>
    <w:rsid w:val="005D3CE3"/>
    <w:rsid w:val="005E33E1"/>
    <w:rsid w:val="005E3756"/>
    <w:rsid w:val="005E401C"/>
    <w:rsid w:val="005F7F9E"/>
    <w:rsid w:val="006040E0"/>
    <w:rsid w:val="00606CA4"/>
    <w:rsid w:val="00614033"/>
    <w:rsid w:val="00631511"/>
    <w:rsid w:val="0063444E"/>
    <w:rsid w:val="006408B6"/>
    <w:rsid w:val="00657F34"/>
    <w:rsid w:val="00661C01"/>
    <w:rsid w:val="006729B5"/>
    <w:rsid w:val="00675EE9"/>
    <w:rsid w:val="00682A5F"/>
    <w:rsid w:val="0069340C"/>
    <w:rsid w:val="006A4D2A"/>
    <w:rsid w:val="006B093A"/>
    <w:rsid w:val="006B2167"/>
    <w:rsid w:val="006C2856"/>
    <w:rsid w:val="006E3332"/>
    <w:rsid w:val="006E4430"/>
    <w:rsid w:val="006F2852"/>
    <w:rsid w:val="006F3483"/>
    <w:rsid w:val="00702249"/>
    <w:rsid w:val="00706889"/>
    <w:rsid w:val="0072183A"/>
    <w:rsid w:val="007325A2"/>
    <w:rsid w:val="00733F69"/>
    <w:rsid w:val="00740C12"/>
    <w:rsid w:val="00750C5D"/>
    <w:rsid w:val="00751FAF"/>
    <w:rsid w:val="00754200"/>
    <w:rsid w:val="007753D3"/>
    <w:rsid w:val="00776358"/>
    <w:rsid w:val="007A3732"/>
    <w:rsid w:val="007B768A"/>
    <w:rsid w:val="007C23CC"/>
    <w:rsid w:val="007C6C28"/>
    <w:rsid w:val="007D05CF"/>
    <w:rsid w:val="007D369B"/>
    <w:rsid w:val="007E363E"/>
    <w:rsid w:val="007E729F"/>
    <w:rsid w:val="007F3AE3"/>
    <w:rsid w:val="007F51FC"/>
    <w:rsid w:val="007F56FA"/>
    <w:rsid w:val="00802467"/>
    <w:rsid w:val="00810886"/>
    <w:rsid w:val="00812D46"/>
    <w:rsid w:val="00820792"/>
    <w:rsid w:val="00825066"/>
    <w:rsid w:val="0082616E"/>
    <w:rsid w:val="00830B91"/>
    <w:rsid w:val="0083295D"/>
    <w:rsid w:val="0084437C"/>
    <w:rsid w:val="00844F67"/>
    <w:rsid w:val="00856926"/>
    <w:rsid w:val="008578A1"/>
    <w:rsid w:val="00865C0E"/>
    <w:rsid w:val="00866FB0"/>
    <w:rsid w:val="00871AE9"/>
    <w:rsid w:val="00872EFA"/>
    <w:rsid w:val="0088121C"/>
    <w:rsid w:val="008902F7"/>
    <w:rsid w:val="008971C3"/>
    <w:rsid w:val="008A0830"/>
    <w:rsid w:val="008A1DD9"/>
    <w:rsid w:val="008B406E"/>
    <w:rsid w:val="008B664C"/>
    <w:rsid w:val="008C002E"/>
    <w:rsid w:val="008C24F5"/>
    <w:rsid w:val="008C2C99"/>
    <w:rsid w:val="008C3B91"/>
    <w:rsid w:val="008D3D3C"/>
    <w:rsid w:val="008F0814"/>
    <w:rsid w:val="008F78DC"/>
    <w:rsid w:val="00902007"/>
    <w:rsid w:val="00902341"/>
    <w:rsid w:val="00903A6D"/>
    <w:rsid w:val="00911FBD"/>
    <w:rsid w:val="0091528B"/>
    <w:rsid w:val="0092388F"/>
    <w:rsid w:val="00935113"/>
    <w:rsid w:val="00942C54"/>
    <w:rsid w:val="00962ED2"/>
    <w:rsid w:val="00965F9E"/>
    <w:rsid w:val="009721B8"/>
    <w:rsid w:val="00973366"/>
    <w:rsid w:val="00976C64"/>
    <w:rsid w:val="0098242B"/>
    <w:rsid w:val="00995FE1"/>
    <w:rsid w:val="009966F9"/>
    <w:rsid w:val="009A01EC"/>
    <w:rsid w:val="009C6CB7"/>
    <w:rsid w:val="009D30DD"/>
    <w:rsid w:val="009D56A5"/>
    <w:rsid w:val="009E04A8"/>
    <w:rsid w:val="009E1335"/>
    <w:rsid w:val="009F2180"/>
    <w:rsid w:val="00A13DE1"/>
    <w:rsid w:val="00A21DFC"/>
    <w:rsid w:val="00A30295"/>
    <w:rsid w:val="00A348E7"/>
    <w:rsid w:val="00A62B90"/>
    <w:rsid w:val="00A6653B"/>
    <w:rsid w:val="00A761D8"/>
    <w:rsid w:val="00A762E7"/>
    <w:rsid w:val="00AA66DD"/>
    <w:rsid w:val="00AC05D7"/>
    <w:rsid w:val="00AC2DF1"/>
    <w:rsid w:val="00AC41F5"/>
    <w:rsid w:val="00AC6EE7"/>
    <w:rsid w:val="00AD3378"/>
    <w:rsid w:val="00AE1BE7"/>
    <w:rsid w:val="00AE3F9A"/>
    <w:rsid w:val="00AF2377"/>
    <w:rsid w:val="00AF5B64"/>
    <w:rsid w:val="00AF7F31"/>
    <w:rsid w:val="00B02C5E"/>
    <w:rsid w:val="00B03553"/>
    <w:rsid w:val="00B04AAD"/>
    <w:rsid w:val="00B148A0"/>
    <w:rsid w:val="00B33684"/>
    <w:rsid w:val="00B4116E"/>
    <w:rsid w:val="00B4353A"/>
    <w:rsid w:val="00B45AA8"/>
    <w:rsid w:val="00B46A24"/>
    <w:rsid w:val="00B4718F"/>
    <w:rsid w:val="00B479AD"/>
    <w:rsid w:val="00B50CBC"/>
    <w:rsid w:val="00B56158"/>
    <w:rsid w:val="00B672D2"/>
    <w:rsid w:val="00B7418B"/>
    <w:rsid w:val="00B773FB"/>
    <w:rsid w:val="00B80DC6"/>
    <w:rsid w:val="00B81AE2"/>
    <w:rsid w:val="00BA1C41"/>
    <w:rsid w:val="00BA5E24"/>
    <w:rsid w:val="00BB6FDB"/>
    <w:rsid w:val="00BC6546"/>
    <w:rsid w:val="00BD228A"/>
    <w:rsid w:val="00BD3A8A"/>
    <w:rsid w:val="00BE1409"/>
    <w:rsid w:val="00BE28B4"/>
    <w:rsid w:val="00BE62DC"/>
    <w:rsid w:val="00BF0842"/>
    <w:rsid w:val="00C04D49"/>
    <w:rsid w:val="00C1121E"/>
    <w:rsid w:val="00C2114A"/>
    <w:rsid w:val="00C2162F"/>
    <w:rsid w:val="00C235D0"/>
    <w:rsid w:val="00C30867"/>
    <w:rsid w:val="00C32C13"/>
    <w:rsid w:val="00C51576"/>
    <w:rsid w:val="00C537C8"/>
    <w:rsid w:val="00C546E9"/>
    <w:rsid w:val="00C61420"/>
    <w:rsid w:val="00C61D5E"/>
    <w:rsid w:val="00C62DCD"/>
    <w:rsid w:val="00C64AFB"/>
    <w:rsid w:val="00C803C2"/>
    <w:rsid w:val="00C80E37"/>
    <w:rsid w:val="00C835E3"/>
    <w:rsid w:val="00C85BBC"/>
    <w:rsid w:val="00C8614B"/>
    <w:rsid w:val="00C94CAC"/>
    <w:rsid w:val="00C97121"/>
    <w:rsid w:val="00CA0B86"/>
    <w:rsid w:val="00CB1FC6"/>
    <w:rsid w:val="00CB22DA"/>
    <w:rsid w:val="00CB5251"/>
    <w:rsid w:val="00CB6702"/>
    <w:rsid w:val="00CC2CDA"/>
    <w:rsid w:val="00CC7261"/>
    <w:rsid w:val="00CE0165"/>
    <w:rsid w:val="00CE2816"/>
    <w:rsid w:val="00CE60C8"/>
    <w:rsid w:val="00CF209B"/>
    <w:rsid w:val="00CF56B6"/>
    <w:rsid w:val="00CF5EDF"/>
    <w:rsid w:val="00D052E8"/>
    <w:rsid w:val="00D1038E"/>
    <w:rsid w:val="00D22E5A"/>
    <w:rsid w:val="00D401DE"/>
    <w:rsid w:val="00D40C0B"/>
    <w:rsid w:val="00D518B8"/>
    <w:rsid w:val="00D51D57"/>
    <w:rsid w:val="00D552EE"/>
    <w:rsid w:val="00D57BA2"/>
    <w:rsid w:val="00D81A0E"/>
    <w:rsid w:val="00D82679"/>
    <w:rsid w:val="00D82E4D"/>
    <w:rsid w:val="00DA3204"/>
    <w:rsid w:val="00DA3FB0"/>
    <w:rsid w:val="00DB6026"/>
    <w:rsid w:val="00DD1172"/>
    <w:rsid w:val="00DD57C5"/>
    <w:rsid w:val="00DD6E10"/>
    <w:rsid w:val="00DD7C7F"/>
    <w:rsid w:val="00DE2D3D"/>
    <w:rsid w:val="00DE4F69"/>
    <w:rsid w:val="00DE6494"/>
    <w:rsid w:val="00DE7A2F"/>
    <w:rsid w:val="00DF39E0"/>
    <w:rsid w:val="00DF4529"/>
    <w:rsid w:val="00E02CBB"/>
    <w:rsid w:val="00E123ED"/>
    <w:rsid w:val="00E23F17"/>
    <w:rsid w:val="00E34F0B"/>
    <w:rsid w:val="00E370A3"/>
    <w:rsid w:val="00E419A0"/>
    <w:rsid w:val="00E44270"/>
    <w:rsid w:val="00E44BFD"/>
    <w:rsid w:val="00E64BB1"/>
    <w:rsid w:val="00E66041"/>
    <w:rsid w:val="00E940CC"/>
    <w:rsid w:val="00EA4A36"/>
    <w:rsid w:val="00EA4E29"/>
    <w:rsid w:val="00EA6ADD"/>
    <w:rsid w:val="00ED23FF"/>
    <w:rsid w:val="00EE0F21"/>
    <w:rsid w:val="00EF2DF7"/>
    <w:rsid w:val="00F015B5"/>
    <w:rsid w:val="00F01CDA"/>
    <w:rsid w:val="00F05DF3"/>
    <w:rsid w:val="00F05FE8"/>
    <w:rsid w:val="00F11D79"/>
    <w:rsid w:val="00F127E8"/>
    <w:rsid w:val="00F2188D"/>
    <w:rsid w:val="00F230F0"/>
    <w:rsid w:val="00F26377"/>
    <w:rsid w:val="00F45398"/>
    <w:rsid w:val="00F50949"/>
    <w:rsid w:val="00F5314D"/>
    <w:rsid w:val="00F7217E"/>
    <w:rsid w:val="00F87C8A"/>
    <w:rsid w:val="00F91A67"/>
    <w:rsid w:val="00F9468D"/>
    <w:rsid w:val="00FB3346"/>
    <w:rsid w:val="00FC1DB4"/>
    <w:rsid w:val="00FC3ECD"/>
    <w:rsid w:val="00FC73B8"/>
    <w:rsid w:val="00FD3CD6"/>
    <w:rsid w:val="00FD621E"/>
    <w:rsid w:val="00FE079D"/>
    <w:rsid w:val="00FE2864"/>
    <w:rsid w:val="00FE3902"/>
    <w:rsid w:val="01F074BF"/>
    <w:rsid w:val="0266A62D"/>
    <w:rsid w:val="02B608ED"/>
    <w:rsid w:val="0375002F"/>
    <w:rsid w:val="0390DBB6"/>
    <w:rsid w:val="03F0BA73"/>
    <w:rsid w:val="04C3E30F"/>
    <w:rsid w:val="0557C23C"/>
    <w:rsid w:val="05BF44A3"/>
    <w:rsid w:val="06575314"/>
    <w:rsid w:val="06BE17E7"/>
    <w:rsid w:val="077CEB14"/>
    <w:rsid w:val="0786A9AD"/>
    <w:rsid w:val="079434B1"/>
    <w:rsid w:val="08038257"/>
    <w:rsid w:val="084B84B4"/>
    <w:rsid w:val="0ADECE8C"/>
    <w:rsid w:val="0AF813E0"/>
    <w:rsid w:val="0BB4428B"/>
    <w:rsid w:val="0F5876C1"/>
    <w:rsid w:val="11666EB0"/>
    <w:rsid w:val="12E66154"/>
    <w:rsid w:val="18C0FF0E"/>
    <w:rsid w:val="195EE12C"/>
    <w:rsid w:val="1B99367A"/>
    <w:rsid w:val="1D1F8BCA"/>
    <w:rsid w:val="1DB4A679"/>
    <w:rsid w:val="1DD7CDAE"/>
    <w:rsid w:val="1E1ADBAF"/>
    <w:rsid w:val="1E6D8431"/>
    <w:rsid w:val="1EAD4C2B"/>
    <w:rsid w:val="1FA7257D"/>
    <w:rsid w:val="1FC6B966"/>
    <w:rsid w:val="218A79E8"/>
    <w:rsid w:val="223BB4A7"/>
    <w:rsid w:val="29DB9097"/>
    <w:rsid w:val="2AB3DE1A"/>
    <w:rsid w:val="2D437370"/>
    <w:rsid w:val="2F2BCD7B"/>
    <w:rsid w:val="2F4858FA"/>
    <w:rsid w:val="2F6C6F2E"/>
    <w:rsid w:val="3010D08B"/>
    <w:rsid w:val="33705E8E"/>
    <w:rsid w:val="34518C23"/>
    <w:rsid w:val="3470BBDB"/>
    <w:rsid w:val="351B6C53"/>
    <w:rsid w:val="36FBEFC5"/>
    <w:rsid w:val="38051BB5"/>
    <w:rsid w:val="3B9C7DF6"/>
    <w:rsid w:val="3C3ECD6B"/>
    <w:rsid w:val="3CAC6EDD"/>
    <w:rsid w:val="3E2B19C4"/>
    <w:rsid w:val="3EA2ED13"/>
    <w:rsid w:val="3EED83D7"/>
    <w:rsid w:val="40C6FDEC"/>
    <w:rsid w:val="40CD75C7"/>
    <w:rsid w:val="418963CA"/>
    <w:rsid w:val="42296BAE"/>
    <w:rsid w:val="42C4E012"/>
    <w:rsid w:val="436C4A5A"/>
    <w:rsid w:val="437F1B80"/>
    <w:rsid w:val="455DCFF0"/>
    <w:rsid w:val="4703A27E"/>
    <w:rsid w:val="4748204B"/>
    <w:rsid w:val="4A74B5D4"/>
    <w:rsid w:val="4C6921B1"/>
    <w:rsid w:val="4D9C03D0"/>
    <w:rsid w:val="4E7869A6"/>
    <w:rsid w:val="4EFBC352"/>
    <w:rsid w:val="4F41DD3F"/>
    <w:rsid w:val="4F609BDA"/>
    <w:rsid w:val="4F7018F1"/>
    <w:rsid w:val="4FC421A7"/>
    <w:rsid w:val="524C844A"/>
    <w:rsid w:val="5361C840"/>
    <w:rsid w:val="53BF24FB"/>
    <w:rsid w:val="54E3A014"/>
    <w:rsid w:val="55F05015"/>
    <w:rsid w:val="5688C22D"/>
    <w:rsid w:val="58668580"/>
    <w:rsid w:val="591B5BB7"/>
    <w:rsid w:val="59252AFC"/>
    <w:rsid w:val="5B1B42A8"/>
    <w:rsid w:val="5CC17666"/>
    <w:rsid w:val="5FAEB321"/>
    <w:rsid w:val="65D973A1"/>
    <w:rsid w:val="66DCC29F"/>
    <w:rsid w:val="67C40309"/>
    <w:rsid w:val="67EB6F21"/>
    <w:rsid w:val="68807DD6"/>
    <w:rsid w:val="6DCB659B"/>
    <w:rsid w:val="6E3F8DC0"/>
    <w:rsid w:val="721C092A"/>
    <w:rsid w:val="7388877B"/>
    <w:rsid w:val="745E0F67"/>
    <w:rsid w:val="748C0BE0"/>
    <w:rsid w:val="74EC7179"/>
    <w:rsid w:val="76DA943E"/>
    <w:rsid w:val="7795D99B"/>
    <w:rsid w:val="786ED7B1"/>
    <w:rsid w:val="79198E60"/>
    <w:rsid w:val="791E87BA"/>
    <w:rsid w:val="7BB4C2F5"/>
    <w:rsid w:val="7BDD12C1"/>
    <w:rsid w:val="7BE888C6"/>
    <w:rsid w:val="7C1A6A07"/>
    <w:rsid w:val="7D3BB16E"/>
    <w:rsid w:val="7E50B8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0A4"/>
  <w15:chartTrackingRefBased/>
  <w15:docId w15:val="{C4690330-AE5B-4048-A3F0-AFA27625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52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2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25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52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52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52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B52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52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52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52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52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5251"/>
    <w:rPr>
      <w:rFonts w:eastAsiaTheme="majorEastAsia" w:cstheme="majorBidi"/>
      <w:color w:val="272727" w:themeColor="text1" w:themeTint="D8"/>
    </w:rPr>
  </w:style>
  <w:style w:type="paragraph" w:styleId="Title">
    <w:name w:val="Title"/>
    <w:basedOn w:val="Normal"/>
    <w:next w:val="Normal"/>
    <w:link w:val="TitleChar"/>
    <w:uiPriority w:val="10"/>
    <w:qFormat/>
    <w:rsid w:val="00CB525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52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52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251"/>
    <w:pPr>
      <w:spacing w:before="160"/>
      <w:jc w:val="center"/>
    </w:pPr>
    <w:rPr>
      <w:i/>
      <w:iCs/>
      <w:color w:val="404040" w:themeColor="text1" w:themeTint="BF"/>
    </w:rPr>
  </w:style>
  <w:style w:type="character" w:styleId="QuoteChar" w:customStyle="1">
    <w:name w:val="Quote Char"/>
    <w:basedOn w:val="DefaultParagraphFont"/>
    <w:link w:val="Quote"/>
    <w:uiPriority w:val="29"/>
    <w:rsid w:val="00CB5251"/>
    <w:rPr>
      <w:i/>
      <w:iCs/>
      <w:color w:val="404040" w:themeColor="text1" w:themeTint="BF"/>
    </w:rPr>
  </w:style>
  <w:style w:type="paragraph" w:styleId="ListParagraph">
    <w:name w:val="List Paragraph"/>
    <w:basedOn w:val="Normal"/>
    <w:uiPriority w:val="34"/>
    <w:qFormat/>
    <w:rsid w:val="00CB5251"/>
    <w:pPr>
      <w:ind w:left="720"/>
      <w:contextualSpacing/>
    </w:pPr>
  </w:style>
  <w:style w:type="character" w:styleId="IntenseEmphasis">
    <w:name w:val="Intense Emphasis"/>
    <w:basedOn w:val="DefaultParagraphFont"/>
    <w:uiPriority w:val="21"/>
    <w:qFormat/>
    <w:rsid w:val="00CB5251"/>
    <w:rPr>
      <w:i/>
      <w:iCs/>
      <w:color w:val="0F4761" w:themeColor="accent1" w:themeShade="BF"/>
    </w:rPr>
  </w:style>
  <w:style w:type="paragraph" w:styleId="IntenseQuote">
    <w:name w:val="Intense Quote"/>
    <w:basedOn w:val="Normal"/>
    <w:next w:val="Normal"/>
    <w:link w:val="IntenseQuoteChar"/>
    <w:uiPriority w:val="30"/>
    <w:qFormat/>
    <w:rsid w:val="00CB52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5251"/>
    <w:rPr>
      <w:i/>
      <w:iCs/>
      <w:color w:val="0F4761" w:themeColor="accent1" w:themeShade="BF"/>
    </w:rPr>
  </w:style>
  <w:style w:type="character" w:styleId="IntenseReference">
    <w:name w:val="Intense Reference"/>
    <w:basedOn w:val="DefaultParagraphFont"/>
    <w:uiPriority w:val="32"/>
    <w:qFormat/>
    <w:rsid w:val="00CB5251"/>
    <w:rPr>
      <w:b/>
      <w:bCs/>
      <w:smallCaps/>
      <w:color w:val="0F4761" w:themeColor="accent1" w:themeShade="BF"/>
      <w:spacing w:val="5"/>
    </w:rPr>
  </w:style>
  <w:style w:type="character" w:styleId="CommentReference">
    <w:name w:val="annotation reference"/>
    <w:basedOn w:val="DefaultParagraphFont"/>
    <w:uiPriority w:val="99"/>
    <w:semiHidden/>
    <w:unhideWhenUsed/>
    <w:rsid w:val="00DE4F69"/>
    <w:rPr>
      <w:sz w:val="16"/>
      <w:szCs w:val="16"/>
    </w:rPr>
  </w:style>
  <w:style w:type="paragraph" w:styleId="CommentText">
    <w:name w:val="annotation text"/>
    <w:basedOn w:val="Normal"/>
    <w:link w:val="CommentTextChar"/>
    <w:uiPriority w:val="99"/>
    <w:unhideWhenUsed/>
    <w:rsid w:val="00DE4F69"/>
    <w:pPr>
      <w:spacing w:line="240" w:lineRule="auto"/>
    </w:pPr>
    <w:rPr>
      <w:sz w:val="20"/>
      <w:szCs w:val="20"/>
    </w:rPr>
  </w:style>
  <w:style w:type="character" w:styleId="CommentTextChar" w:customStyle="1">
    <w:name w:val="Comment Text Char"/>
    <w:basedOn w:val="DefaultParagraphFont"/>
    <w:link w:val="CommentText"/>
    <w:uiPriority w:val="99"/>
    <w:rsid w:val="00DE4F69"/>
    <w:rPr>
      <w:sz w:val="20"/>
      <w:szCs w:val="20"/>
    </w:rPr>
  </w:style>
  <w:style w:type="paragraph" w:styleId="CommentSubject">
    <w:name w:val="annotation subject"/>
    <w:basedOn w:val="CommentText"/>
    <w:next w:val="CommentText"/>
    <w:link w:val="CommentSubjectChar"/>
    <w:uiPriority w:val="99"/>
    <w:semiHidden/>
    <w:unhideWhenUsed/>
    <w:rsid w:val="00DE4F69"/>
    <w:rPr>
      <w:b/>
      <w:bCs/>
    </w:rPr>
  </w:style>
  <w:style w:type="character" w:styleId="CommentSubjectChar" w:customStyle="1">
    <w:name w:val="Comment Subject Char"/>
    <w:basedOn w:val="CommentTextChar"/>
    <w:link w:val="CommentSubject"/>
    <w:uiPriority w:val="99"/>
    <w:semiHidden/>
    <w:rsid w:val="00DE4F69"/>
    <w:rPr>
      <w:b/>
      <w:bCs/>
      <w:sz w:val="20"/>
      <w:szCs w:val="20"/>
    </w:rPr>
  </w:style>
  <w:style w:type="character" w:styleId="Hyperlink">
    <w:name w:val="Hyperlink"/>
    <w:basedOn w:val="DefaultParagraphFont"/>
    <w:uiPriority w:val="99"/>
    <w:unhideWhenUsed/>
    <w:rsid w:val="000B4518"/>
    <w:rPr>
      <w:color w:val="467886" w:themeColor="hyperlink"/>
      <w:u w:val="single"/>
    </w:rPr>
  </w:style>
  <w:style w:type="character" w:styleId="UnresolvedMention">
    <w:name w:val="Unresolved Mention"/>
    <w:basedOn w:val="DefaultParagraphFont"/>
    <w:uiPriority w:val="99"/>
    <w:semiHidden/>
    <w:unhideWhenUsed/>
    <w:rsid w:val="000B4518"/>
    <w:rPr>
      <w:color w:val="605E5C"/>
      <w:shd w:val="clear" w:color="auto" w:fill="E1DFDD"/>
    </w:rPr>
  </w:style>
  <w:style w:type="character" w:styleId="Mention">
    <w:name w:val="Mention"/>
    <w:basedOn w:val="DefaultParagraphFont"/>
    <w:uiPriority w:val="99"/>
    <w:unhideWhenUsed/>
    <w:rsid w:val="00826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2192">
      <w:bodyDiv w:val="1"/>
      <w:marLeft w:val="0"/>
      <w:marRight w:val="0"/>
      <w:marTop w:val="0"/>
      <w:marBottom w:val="0"/>
      <w:divBdr>
        <w:top w:val="none" w:sz="0" w:space="0" w:color="auto"/>
        <w:left w:val="none" w:sz="0" w:space="0" w:color="auto"/>
        <w:bottom w:val="none" w:sz="0" w:space="0" w:color="auto"/>
        <w:right w:val="none" w:sz="0" w:space="0" w:color="auto"/>
      </w:divBdr>
    </w:div>
    <w:div w:id="882865848">
      <w:bodyDiv w:val="1"/>
      <w:marLeft w:val="0"/>
      <w:marRight w:val="0"/>
      <w:marTop w:val="0"/>
      <w:marBottom w:val="0"/>
      <w:divBdr>
        <w:top w:val="none" w:sz="0" w:space="0" w:color="auto"/>
        <w:left w:val="none" w:sz="0" w:space="0" w:color="auto"/>
        <w:bottom w:val="none" w:sz="0" w:space="0" w:color="auto"/>
        <w:right w:val="none" w:sz="0" w:space="0" w:color="auto"/>
      </w:divBdr>
    </w:div>
    <w:div w:id="1270549497">
      <w:bodyDiv w:val="1"/>
      <w:marLeft w:val="0"/>
      <w:marRight w:val="0"/>
      <w:marTop w:val="0"/>
      <w:marBottom w:val="0"/>
      <w:divBdr>
        <w:top w:val="none" w:sz="0" w:space="0" w:color="auto"/>
        <w:left w:val="none" w:sz="0" w:space="0" w:color="auto"/>
        <w:bottom w:val="none" w:sz="0" w:space="0" w:color="auto"/>
        <w:right w:val="none" w:sz="0" w:space="0" w:color="auto"/>
      </w:divBdr>
    </w:div>
    <w:div w:id="1975518561">
      <w:bodyDiv w:val="1"/>
      <w:marLeft w:val="0"/>
      <w:marRight w:val="0"/>
      <w:marTop w:val="0"/>
      <w:marBottom w:val="0"/>
      <w:divBdr>
        <w:top w:val="none" w:sz="0" w:space="0" w:color="auto"/>
        <w:left w:val="none" w:sz="0" w:space="0" w:color="auto"/>
        <w:bottom w:val="none" w:sz="0" w:space="0" w:color="auto"/>
        <w:right w:val="none" w:sz="0" w:space="0" w:color="auto"/>
      </w:divBdr>
    </w:div>
    <w:div w:id="2005039595">
      <w:bodyDiv w:val="1"/>
      <w:marLeft w:val="0"/>
      <w:marRight w:val="0"/>
      <w:marTop w:val="0"/>
      <w:marBottom w:val="0"/>
      <w:divBdr>
        <w:top w:val="none" w:sz="0" w:space="0" w:color="auto"/>
        <w:left w:val="none" w:sz="0" w:space="0" w:color="auto"/>
        <w:bottom w:val="none" w:sz="0" w:space="0" w:color="auto"/>
        <w:right w:val="none" w:sz="0" w:space="0" w:color="auto"/>
      </w:divBdr>
    </w:div>
    <w:div w:id="20750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xhibits@Shrm.org"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image" Target="media/image1.png"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hyperlink" Target="https://www.ada.gov/infoline/" TargetMode="External" Id="rId14" /><Relationship Type="http://schemas.openxmlformats.org/officeDocument/2006/relationships/hyperlink" Target="mailto:exhibits@shrm.org" TargetMode="External" Id="R778547c2749e461a" /><Relationship Type="http://schemas.openxmlformats.org/officeDocument/2006/relationships/hyperlink" Target="mailto:Exhibits@Shrm.org" TargetMode="External" Id="R812d568bfd46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3cbce-0ab7-412c-ac1e-f386d742c81c">
      <Terms xmlns="http://schemas.microsoft.com/office/infopath/2007/PartnerControls"/>
    </lcf76f155ced4ddcb4097134ff3c332f>
    <TaxCatchAll xmlns="734647e5-5ef3-4ad4-af4f-a84f280f78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19CEA71A44EC4E86D4803FD8A636DE" ma:contentTypeVersion="15" ma:contentTypeDescription="Create a new document." ma:contentTypeScope="" ma:versionID="c1bae6367573a6004872d6a9e31993b2">
  <xsd:schema xmlns:xsd="http://www.w3.org/2001/XMLSchema" xmlns:xs="http://www.w3.org/2001/XMLSchema" xmlns:p="http://schemas.microsoft.com/office/2006/metadata/properties" xmlns:ns2="8133cbce-0ab7-412c-ac1e-f386d742c81c" xmlns:ns3="734647e5-5ef3-4ad4-af4f-a84f280f78a0" targetNamespace="http://schemas.microsoft.com/office/2006/metadata/properties" ma:root="true" ma:fieldsID="0b64d27e201222b4dbb90db80401c160" ns2:_="" ns3:_="">
    <xsd:import namespace="8133cbce-0ab7-412c-ac1e-f386d742c81c"/>
    <xsd:import namespace="734647e5-5ef3-4ad4-af4f-a84f280f78a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3cbce-0ab7-412c-ac1e-f386d742c8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647e5-5ef3-4ad4-af4f-a84f280f78a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30936d-bc4b-4f5f-9d6c-aa7f6e95e4eb}" ma:internalName="TaxCatchAll" ma:showField="CatchAllData" ma:web="734647e5-5ef3-4ad4-af4f-a84f280f78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FEC75-8059-4FCA-8AC9-919236911A90}">
  <ds:schemaRefs>
    <ds:schemaRef ds:uri="http://schemas.microsoft.com/office/2006/metadata/properties"/>
    <ds:schemaRef ds:uri="http://schemas.microsoft.com/office/infopath/2007/PartnerControls"/>
    <ds:schemaRef ds:uri="a7b2d9eb-36d9-424c-b2ad-be78f77a9998"/>
  </ds:schemaRefs>
</ds:datastoreItem>
</file>

<file path=customXml/itemProps2.xml><?xml version="1.0" encoding="utf-8"?>
<ds:datastoreItem xmlns:ds="http://schemas.openxmlformats.org/officeDocument/2006/customXml" ds:itemID="{525FC578-5C42-45DC-AFD8-B4826D974166}">
  <ds:schemaRefs>
    <ds:schemaRef ds:uri="http://schemas.openxmlformats.org/officeDocument/2006/bibliography"/>
  </ds:schemaRefs>
</ds:datastoreItem>
</file>

<file path=customXml/itemProps3.xml><?xml version="1.0" encoding="utf-8"?>
<ds:datastoreItem xmlns:ds="http://schemas.openxmlformats.org/officeDocument/2006/customXml" ds:itemID="{D5074F49-ED6C-4199-8C22-026A91D40274}"/>
</file>

<file path=customXml/itemProps4.xml><?xml version="1.0" encoding="utf-8"?>
<ds:datastoreItem xmlns:ds="http://schemas.openxmlformats.org/officeDocument/2006/customXml" ds:itemID="{C3D2E1CB-6132-46BC-9B8E-B02529466766}">
  <ds:schemaRefs>
    <ds:schemaRef ds:uri="http://schemas.microsoft.com/sharepoint/v3/contenttype/forms"/>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 Jada</dc:creator>
  <cp:keywords/>
  <dc:description/>
  <cp:lastModifiedBy>Newman, Corey</cp:lastModifiedBy>
  <cp:revision>53</cp:revision>
  <dcterms:created xsi:type="dcterms:W3CDTF">2024-09-24T19:18:00Z</dcterms:created>
  <dcterms:modified xsi:type="dcterms:W3CDTF">2024-10-15T21:01:37Z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0x010100D919CEA71A44EC4E86D4803FD8A636DE</vt:lpwstr>
  </property>
  <property fmtid="{D5CDD505-2E9C-101B-9397-08002B2CF9AE}" pid="3" name="MediaServiceImageTags">
    <vt:lpwstr/>
  </property>
</Properties>
</file>